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70D5" w:rsidRDefault="00E157E9" w:rsidP="003070D5">
      <w:pPr>
        <w:widowControl w:val="0"/>
        <w:suppressAutoHyphens/>
        <w:spacing w:after="0" w:line="240" w:lineRule="auto"/>
        <w:jc w:val="center"/>
        <w:rPr>
          <w:rFonts w:ascii="Arial" w:eastAsia="Lucida Sans Unicode" w:hAnsi="Arial" w:cs="Times New Roman"/>
          <w:sz w:val="24"/>
          <w:szCs w:val="24"/>
        </w:rPr>
      </w:pPr>
      <w:r w:rsidRPr="008B4B57">
        <w:rPr>
          <w:rFonts w:ascii="Arial" w:eastAsia="Times New Roman" w:hAnsi="Arial" w:cs="Times New Roman"/>
          <w:b/>
          <w:noProof/>
          <w:sz w:val="24"/>
          <w:szCs w:val="24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070D5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</w:p>
    <w:p w:rsidR="003070D5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СОБРАНИЕ ПРЕДСТАВИТЕЛЕЙ</w:t>
      </w:r>
    </w:p>
    <w:p w:rsidR="003070D5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 xml:space="preserve">СЕЛЬСКОГО ПОСЕЛЕНИЯ </w:t>
      </w:r>
      <w:r w:rsidR="006F5EAB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БОЛЬШАЯ РЯЗАНЬ</w:t>
      </w:r>
    </w:p>
    <w:p w:rsidR="003070D5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 xml:space="preserve">МУНИЦИПАЛЬНОГО РАЙОНА 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СТАВРОПОЛЬСКИЙ</w:t>
      </w:r>
      <w:proofErr w:type="gramEnd"/>
    </w:p>
    <w:p w:rsidR="003070D5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САМАРСКОЙ ОБЛАСТИ</w:t>
      </w:r>
    </w:p>
    <w:p w:rsidR="003070D5" w:rsidRDefault="003070D5" w:rsidP="003070D5">
      <w:pPr>
        <w:autoSpaceDN w:val="0"/>
        <w:spacing w:before="280"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</w:pPr>
    </w:p>
    <w:p w:rsidR="003070D5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sz w:val="27"/>
          <w:szCs w:val="27"/>
          <w:lang w:eastAsia="ar-SA"/>
        </w:rPr>
        <w:t>РЕШЕНИЕ</w:t>
      </w:r>
    </w:p>
    <w:p w:rsidR="002A3440" w:rsidRDefault="002A3440" w:rsidP="00EA6A72">
      <w:pPr>
        <w:autoSpaceDN w:val="0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  <w:t xml:space="preserve">от </w:t>
      </w:r>
      <w:r w:rsidR="00EA6A72"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  <w:t>1</w:t>
      </w:r>
      <w:r w:rsidR="00CF0F35"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  <w:t>6</w:t>
      </w:r>
      <w:r w:rsidR="00EA6A72"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  <w:t xml:space="preserve"> марта 2018 года</w:t>
      </w:r>
      <w:r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  <w:t xml:space="preserve">                                                        </w:t>
      </w:r>
      <w:r w:rsidR="00EA6A72"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  <w:t xml:space="preserve">       </w:t>
      </w:r>
      <w:r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  <w:t xml:space="preserve">  № </w:t>
      </w:r>
      <w:r w:rsidR="00EA6A72"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  <w:t>114</w:t>
      </w:r>
    </w:p>
    <w:p w:rsidR="002A3440" w:rsidRDefault="002A3440" w:rsidP="003070D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</w:pPr>
    </w:p>
    <w:p w:rsidR="003070D5" w:rsidRDefault="003070D5" w:rsidP="00EA6A7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 внесении изменений в Порядок организации и проведения публичных слушаний  в сельском поселении </w:t>
      </w:r>
      <w:r w:rsidR="006F5EAB">
        <w:rPr>
          <w:rFonts w:ascii="Times New Roman" w:hAnsi="Times New Roman" w:cs="Times New Roman"/>
          <w:b/>
          <w:sz w:val="24"/>
          <w:szCs w:val="24"/>
        </w:rPr>
        <w:t xml:space="preserve">Большая Рязань </w:t>
      </w:r>
      <w:r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Ставропольский Самарской области, утвержденный Решением Собрания представителей сельского поселения </w:t>
      </w:r>
      <w:r w:rsidR="006F5EAB">
        <w:rPr>
          <w:rFonts w:ascii="Times New Roman" w:hAnsi="Times New Roman" w:cs="Times New Roman"/>
          <w:b/>
          <w:sz w:val="24"/>
          <w:szCs w:val="24"/>
        </w:rPr>
        <w:t>Большая Рязань</w:t>
      </w:r>
      <w:r>
        <w:rPr>
          <w:rFonts w:ascii="Times New Roman" w:hAnsi="Times New Roman" w:cs="Times New Roman"/>
          <w:b/>
          <w:sz w:val="24"/>
          <w:szCs w:val="24"/>
        </w:rPr>
        <w:t xml:space="preserve"> № </w:t>
      </w:r>
      <w:r w:rsidR="006F5EAB">
        <w:rPr>
          <w:rFonts w:ascii="Times New Roman" w:hAnsi="Times New Roman" w:cs="Times New Roman"/>
          <w:b/>
          <w:sz w:val="24"/>
          <w:szCs w:val="24"/>
        </w:rPr>
        <w:t>66</w:t>
      </w:r>
      <w:r>
        <w:rPr>
          <w:rFonts w:ascii="Times New Roman" w:hAnsi="Times New Roman" w:cs="Times New Roman"/>
          <w:b/>
          <w:sz w:val="24"/>
          <w:szCs w:val="24"/>
        </w:rPr>
        <w:t xml:space="preserve"> от 05.03.2010 года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В соответствии с Градостроительным кодексом РФ, Федеральным законом «Об общих принципах организации местного самоуправления в РФ» от 06.10.2003 № 131-ФЗ, руководствуясь Уставом сельского поселения </w:t>
      </w:r>
      <w:r w:rsidR="006F5EAB">
        <w:rPr>
          <w:rFonts w:ascii="Times New Roman" w:hAnsi="Times New Roman" w:cs="Times New Roman"/>
          <w:sz w:val="24"/>
          <w:szCs w:val="24"/>
        </w:rPr>
        <w:t>Большая Рязань</w:t>
      </w:r>
      <w:r>
        <w:rPr>
          <w:rFonts w:ascii="Times New Roman" w:hAnsi="Times New Roman" w:cs="Times New Roman"/>
          <w:sz w:val="24"/>
          <w:szCs w:val="24"/>
        </w:rPr>
        <w:t xml:space="preserve">, учитывая протест прокурора Ставропольского района от 25.01.2018 г. № 07-17-2018 г., Собрание представителей сельского поселения </w:t>
      </w:r>
      <w:r w:rsidR="006F5EAB">
        <w:rPr>
          <w:rFonts w:ascii="Times New Roman" w:hAnsi="Times New Roman" w:cs="Times New Roman"/>
          <w:sz w:val="24"/>
          <w:szCs w:val="24"/>
        </w:rPr>
        <w:t>Большая Рязань</w:t>
      </w:r>
    </w:p>
    <w:p w:rsidR="00B679ED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</w:t>
      </w:r>
    </w:p>
    <w:p w:rsidR="003070D5" w:rsidRDefault="00B679ED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</w:t>
      </w:r>
      <w:r w:rsidR="003070D5">
        <w:rPr>
          <w:rFonts w:ascii="Times New Roman" w:hAnsi="Times New Roman" w:cs="Times New Roman"/>
          <w:sz w:val="24"/>
          <w:szCs w:val="24"/>
        </w:rPr>
        <w:t>РЕШИЛО: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Внести в Порядок организации  и проведения публичных слушаний в сельском поселении </w:t>
      </w:r>
      <w:r w:rsidR="006F5EAB">
        <w:rPr>
          <w:rFonts w:ascii="Times New Roman" w:hAnsi="Times New Roman" w:cs="Times New Roman"/>
          <w:sz w:val="24"/>
          <w:szCs w:val="24"/>
        </w:rPr>
        <w:t>Большая Рязань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области, утвержденный решением Собрания представителей сельского поселения </w:t>
      </w:r>
      <w:r w:rsidR="006F5EAB">
        <w:rPr>
          <w:rFonts w:ascii="Times New Roman" w:hAnsi="Times New Roman" w:cs="Times New Roman"/>
          <w:sz w:val="24"/>
          <w:szCs w:val="24"/>
        </w:rPr>
        <w:t xml:space="preserve">Большая Рязань </w:t>
      </w:r>
      <w:r>
        <w:rPr>
          <w:rFonts w:ascii="Times New Roman" w:hAnsi="Times New Roman" w:cs="Times New Roman"/>
          <w:sz w:val="24"/>
          <w:szCs w:val="24"/>
        </w:rPr>
        <w:t>№</w:t>
      </w:r>
      <w:r w:rsidR="006F5EAB">
        <w:rPr>
          <w:rFonts w:ascii="Times New Roman" w:hAnsi="Times New Roman" w:cs="Times New Roman"/>
          <w:sz w:val="24"/>
          <w:szCs w:val="24"/>
        </w:rPr>
        <w:t xml:space="preserve"> 66</w:t>
      </w:r>
      <w:r>
        <w:rPr>
          <w:rFonts w:ascii="Times New Roman" w:hAnsi="Times New Roman" w:cs="Times New Roman"/>
          <w:sz w:val="24"/>
          <w:szCs w:val="24"/>
        </w:rPr>
        <w:t xml:space="preserve"> от 05.03.2010 года</w:t>
      </w:r>
      <w:r w:rsidR="006E39AF">
        <w:rPr>
          <w:rFonts w:ascii="Times New Roman" w:hAnsi="Times New Roman" w:cs="Times New Roman"/>
          <w:sz w:val="24"/>
          <w:szCs w:val="24"/>
        </w:rPr>
        <w:t xml:space="preserve"> (в редакции Решения от 0</w:t>
      </w:r>
      <w:r w:rsidR="006F5EAB">
        <w:rPr>
          <w:rFonts w:ascii="Times New Roman" w:hAnsi="Times New Roman" w:cs="Times New Roman"/>
          <w:sz w:val="24"/>
          <w:szCs w:val="24"/>
        </w:rPr>
        <w:t>7</w:t>
      </w:r>
      <w:r w:rsidR="006E39AF">
        <w:rPr>
          <w:rFonts w:ascii="Times New Roman" w:hAnsi="Times New Roman" w:cs="Times New Roman"/>
          <w:sz w:val="24"/>
          <w:szCs w:val="24"/>
        </w:rPr>
        <w:t>.10.2013 г. №</w:t>
      </w:r>
      <w:r w:rsidR="006F5EAB">
        <w:rPr>
          <w:rFonts w:ascii="Times New Roman" w:hAnsi="Times New Roman" w:cs="Times New Roman"/>
          <w:sz w:val="24"/>
          <w:szCs w:val="24"/>
        </w:rPr>
        <w:t xml:space="preserve"> </w:t>
      </w:r>
      <w:r w:rsidR="006E39AF">
        <w:rPr>
          <w:rFonts w:ascii="Times New Roman" w:hAnsi="Times New Roman" w:cs="Times New Roman"/>
          <w:sz w:val="24"/>
          <w:szCs w:val="24"/>
        </w:rPr>
        <w:t>92)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, следующие изменения:</w:t>
      </w: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2A3440">
      <w:pPr>
        <w:pStyle w:val="a4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Пункт 1.4. Порядка изложить в следующей редакции:</w:t>
      </w:r>
    </w:p>
    <w:p w:rsidR="002A3440" w:rsidRPr="002A3440" w:rsidRDefault="002A3440" w:rsidP="002A3440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«Для обсуждения проектов муниципальных правовых актов по вопросам местного значения с участием жителей сельского поселения представительным органом сельского поселения, главой сельского поселения  могут проводиться публичные слушания.</w:t>
      </w:r>
    </w:p>
    <w:p w:rsidR="003070D5" w:rsidRDefault="003070D5" w:rsidP="002A3440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Публичные слушания проводятся по инициативе населения, представительного органа сельского поселения  или главы сельского поселения.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Публичные слушания, проводимые по инициативе населения или представительного органа сельского поселения, назначаются представительным органом сельского поселения, а по инициативе главы сельского поселения - главой сельского поселения</w:t>
      </w:r>
    </w:p>
    <w:p w:rsidR="003070D5" w:rsidRDefault="003070D5" w:rsidP="002A3440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bookmarkStart w:id="1" w:name="Par3"/>
      <w:bookmarkEnd w:id="1"/>
      <w:r>
        <w:rPr>
          <w:rFonts w:ascii="Times New Roman" w:hAnsi="Times New Roman" w:cs="Times New Roman"/>
          <w:sz w:val="24"/>
          <w:szCs w:val="24"/>
        </w:rPr>
        <w:t>На публичные слушания должны выноситься: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1) проект устава сельского поселения, а также проект муниципального нормативного правового акта о внесении изменений и дополнений в данный устав, кроме случаев, когда в устав сельского поселения вносятся изменения в форме точного воспроизведения положений </w:t>
      </w:r>
      <w:hyperlink r:id="rId7" w:history="1">
        <w:r>
          <w:rPr>
            <w:rStyle w:val="a3"/>
            <w:rFonts w:ascii="Times New Roman" w:hAnsi="Times New Roman" w:cs="Times New Roman"/>
            <w:sz w:val="24"/>
            <w:szCs w:val="24"/>
            <w:u w:val="none"/>
          </w:rPr>
          <w:t>Конституции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Российской Федерации, федеральных законов, конституции (устава) или законов субъекта Российской Федерации в целях приведения данного устава в соответствие с этими нормативными правовыми актами;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2) проект местного бюджета и отчет о его исполнении;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проект стратегии социально-экономического развития сельского поселения;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4) вопросы о преобразовании сельского поселения, за исключением случаев, если в соответствии со </w:t>
      </w:r>
      <w:hyperlink r:id="rId8" w:history="1">
        <w:r>
          <w:rPr>
            <w:rStyle w:val="a3"/>
            <w:rFonts w:ascii="Times New Roman" w:hAnsi="Times New Roman" w:cs="Times New Roman"/>
            <w:sz w:val="24"/>
            <w:szCs w:val="24"/>
            <w:u w:val="none"/>
          </w:rPr>
          <w:t>статьей 13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Федерального закона № 131-ФЗ для преобразования сельского поселения требуется получение согласия населения сельского поселения, выраженного путем голосования либо на сходах граждан.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Pr="00E157E9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По проектам генеральных планов, проектам правил землепользования и застройки, проектам планировки территории, проектам межевания территории, проектам правил благоустройства территорий, проектам, предусматривающим внесение изменений в один из указанных утвержденных документов,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строительства, вопросам изменения одного вида разрешенного использования земельных участков и объектов капитального строительства на другой вид такого использования при отсутствии утвержденных правил землепользования и застройки проводятся общественные обсуждения  в порядке, установленном соответствующим решением представительного органа или публичные слушания, порядок организации и проведения которых определяется в соответствии                                  </w:t>
      </w:r>
      <w:r w:rsidR="00E157E9" w:rsidRPr="00E157E9">
        <w:rPr>
          <w:rFonts w:ascii="Times New Roman" w:hAnsi="Times New Roman" w:cs="Times New Roman"/>
          <w:sz w:val="24"/>
          <w:szCs w:val="24"/>
        </w:rPr>
        <w:t>с</w:t>
      </w:r>
      <w:r w:rsidR="0013145F" w:rsidRPr="006E39AF">
        <w:rPr>
          <w:rFonts w:ascii="Times New Roman" w:hAnsi="Times New Roman" w:cs="Times New Roman"/>
          <w:sz w:val="24"/>
          <w:szCs w:val="24"/>
        </w:rPr>
        <w:t>разделом</w:t>
      </w:r>
      <w:r w:rsidRPr="00E157E9">
        <w:rPr>
          <w:rFonts w:ascii="Times New Roman" w:hAnsi="Times New Roman" w:cs="Times New Roman"/>
          <w:sz w:val="24"/>
          <w:szCs w:val="24"/>
        </w:rPr>
        <w:t xml:space="preserve">11 Порядка, утвержденного Решением Собрания представителей                        </w:t>
      </w:r>
      <w:r w:rsidR="00E157E9" w:rsidRPr="00E157E9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6F5EAB">
        <w:rPr>
          <w:rFonts w:ascii="Times New Roman" w:hAnsi="Times New Roman" w:cs="Times New Roman"/>
          <w:sz w:val="24"/>
          <w:szCs w:val="24"/>
        </w:rPr>
        <w:t xml:space="preserve">Большая Рязань </w:t>
      </w:r>
      <w:r w:rsidRPr="00E157E9">
        <w:rPr>
          <w:rFonts w:ascii="Times New Roman" w:hAnsi="Times New Roman" w:cs="Times New Roman"/>
          <w:sz w:val="24"/>
          <w:szCs w:val="24"/>
        </w:rPr>
        <w:t xml:space="preserve">№ </w:t>
      </w:r>
      <w:r w:rsidR="006F5EAB">
        <w:rPr>
          <w:rFonts w:ascii="Times New Roman" w:hAnsi="Times New Roman" w:cs="Times New Roman"/>
          <w:sz w:val="24"/>
          <w:szCs w:val="24"/>
        </w:rPr>
        <w:t>66</w:t>
      </w:r>
      <w:r w:rsidRPr="00E157E9">
        <w:rPr>
          <w:rFonts w:ascii="Times New Roman" w:hAnsi="Times New Roman" w:cs="Times New Roman"/>
          <w:sz w:val="24"/>
          <w:szCs w:val="24"/>
        </w:rPr>
        <w:t xml:space="preserve"> от  05.03.2010 г</w:t>
      </w:r>
      <w:proofErr w:type="gramEnd"/>
      <w:r w:rsidRPr="00E157E9">
        <w:rPr>
          <w:rFonts w:ascii="Times New Roman" w:hAnsi="Times New Roman" w:cs="Times New Roman"/>
          <w:sz w:val="24"/>
          <w:szCs w:val="24"/>
        </w:rPr>
        <w:t>. «</w:t>
      </w:r>
      <w:r w:rsidR="00E157E9" w:rsidRPr="00E157E9">
        <w:rPr>
          <w:rFonts w:ascii="Times New Roman" w:hAnsi="Times New Roman" w:cs="Times New Roman"/>
          <w:sz w:val="24"/>
          <w:szCs w:val="24"/>
        </w:rPr>
        <w:t>Об утверждении  Порядка</w:t>
      </w:r>
      <w:r w:rsidRPr="00E157E9">
        <w:rPr>
          <w:rFonts w:ascii="Times New Roman" w:hAnsi="Times New Roman" w:cs="Times New Roman"/>
          <w:sz w:val="24"/>
          <w:szCs w:val="24"/>
        </w:rPr>
        <w:t xml:space="preserve"> организации и проведения публичных слушаний в сельском поселении </w:t>
      </w:r>
      <w:r w:rsidR="006F5EAB">
        <w:rPr>
          <w:rFonts w:ascii="Times New Roman" w:hAnsi="Times New Roman" w:cs="Times New Roman"/>
          <w:sz w:val="24"/>
          <w:szCs w:val="24"/>
        </w:rPr>
        <w:t>Большая Рязань</w:t>
      </w:r>
      <w:r w:rsidRPr="00E157E9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Pr="00E157E9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E157E9">
        <w:rPr>
          <w:rFonts w:ascii="Times New Roman" w:hAnsi="Times New Roman" w:cs="Times New Roman"/>
          <w:sz w:val="24"/>
          <w:szCs w:val="24"/>
        </w:rPr>
        <w:t xml:space="preserve"> Самарской области» с учетом положений законодательства о градостроительной деятельности РФ».</w:t>
      </w:r>
    </w:p>
    <w:p w:rsidR="003070D5" w:rsidRPr="006E39AF" w:rsidRDefault="003070D5" w:rsidP="0013145F">
      <w:pPr>
        <w:pStyle w:val="a4"/>
        <w:numPr>
          <w:ilvl w:val="1"/>
          <w:numId w:val="1"/>
        </w:numPr>
        <w:autoSpaceDE w:val="0"/>
        <w:autoSpaceDN w:val="0"/>
        <w:adjustRightInd w:val="0"/>
        <w:spacing w:before="240"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E39AF">
        <w:rPr>
          <w:rFonts w:ascii="Times New Roman" w:hAnsi="Times New Roman" w:cs="Times New Roman"/>
          <w:sz w:val="24"/>
          <w:szCs w:val="24"/>
        </w:rPr>
        <w:t>Пункт 1.5  Порядка исключить;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Пункт  1.9. Порядка изложить в следующей редакции: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«В публичных слушаниях участвуют жители сельского поселения». 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6E39AF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1.4.</w:t>
      </w:r>
      <w:r w:rsidR="003070D5">
        <w:rPr>
          <w:rFonts w:ascii="Times New Roman" w:hAnsi="Times New Roman" w:cs="Times New Roman"/>
          <w:sz w:val="24"/>
          <w:szCs w:val="24"/>
        </w:rPr>
        <w:t xml:space="preserve"> Пункт 1.10 Порядка добавить пунктом 6 следующего содержания: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6) официального опубликования документов о проведении и результатах  проведения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numPr>
          <w:ilvl w:val="1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Пункт 11.1 раздела 11 Порядка дополнить вторым абзацем следующего содержания: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«Участниками  публичных слушаний по проектам генеральных планов, проектам правил землепользования и застройки, проектам планировки территории, проектам межевания территории, проектам правил благоустройства территорий, проектам, предусматривающим внесение изменений в один из указанных утвержденных документов, являются граждане, постоянно проживающие на территории, в отношении которой подготовлены данные проекты, правообладатели находящихся в границах этой территории земельных участков и (или) расположенных на них объектов капитального строительства, а также правообладатели помещений, являющихся частью указанных объектов капитального строительства.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Участниками публичных слушаний по проектам решений о предоставлении разрешения на условно разрешенный вид использования земельного участка или объекта </w:t>
      </w:r>
      <w:r>
        <w:rPr>
          <w:rFonts w:ascii="Times New Roman" w:hAnsi="Times New Roman" w:cs="Times New Roman"/>
          <w:sz w:val="24"/>
          <w:szCs w:val="24"/>
        </w:rPr>
        <w:lastRenderedPageBreak/>
        <w:t xml:space="preserve">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 являются граждане, постоянно проживающие в пределах территориальной зоны, в границах которой расположен земельный участок или объект капитального строительства, в отношении которых подготовлены данные проекты, правообладатели находящихся в границах этой территориальной зоны земельных участков и (или) расположенных на них объектов капитального строительства, граждане, постоянно проживающие в границах земельных участков, прилегающих к земельному участку, в отношении которого подготовлены данные проекты, правообладатели таких земельных участков или расположенных на них объектов капитального строительства, правообладатели помещений, являющихся частью объекта капитального строительства, в отношении которого подготовлены данные проекты, а в случае, предусмотренном </w:t>
      </w:r>
      <w:hyperlink r:id="rId9" w:history="1">
        <w:r>
          <w:rPr>
            <w:rStyle w:val="a3"/>
            <w:rFonts w:ascii="Times New Roman" w:hAnsi="Times New Roman" w:cs="Times New Roman"/>
            <w:sz w:val="24"/>
            <w:szCs w:val="24"/>
            <w:u w:val="none"/>
          </w:rPr>
          <w:t>частью 3 статьи 39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Градостроительного Кодекса, также правообладатели земельных участков и объектов капитального строительства, подверженных риску негативного воздействия на окружающую среду в результате реализации данных проектов».</w:t>
      </w:r>
    </w:p>
    <w:p w:rsidR="003070D5" w:rsidRDefault="006E39AF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1.6.</w:t>
      </w:r>
      <w:r w:rsidR="003070D5">
        <w:rPr>
          <w:rFonts w:ascii="Times New Roman" w:hAnsi="Times New Roman" w:cs="Times New Roman"/>
          <w:sz w:val="24"/>
          <w:szCs w:val="24"/>
        </w:rPr>
        <w:t xml:space="preserve"> Пункт 11.2. добавить абзацем вторым следующего содержания:</w:t>
      </w: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«Процедура проведения публичных слушаний состоит из следующих этапов: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оповещение о начале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размещение проекта, подлежащего рассмотрению на публичных слушаниях, и информационных материалов к нему на официальном сайте и открытие экспозиции или экспозиций такого проекта;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проведение экспозиции или экспозиций проекта, подлежащего рассмотрению на публичных слушаниях;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4) проведение собрания или собраний участников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5) подготовка и оформление протокола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6) подготовка и опубликование заключения о результатах публичных слушаний»;</w:t>
      </w: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6E39AF" w:rsidP="006E39AF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1.7.</w:t>
      </w:r>
      <w:r w:rsidR="003070D5">
        <w:rPr>
          <w:rFonts w:ascii="Times New Roman" w:hAnsi="Times New Roman" w:cs="Times New Roman"/>
          <w:sz w:val="24"/>
          <w:szCs w:val="24"/>
        </w:rPr>
        <w:t>Пункт 11.3 добавить пунктом 6 следующего содержания:</w:t>
      </w: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«6)  по проектам правил благоустройства  территории – один месяц»;</w:t>
      </w: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6E39AF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1.8.</w:t>
      </w:r>
      <w:r w:rsidR="003070D5">
        <w:rPr>
          <w:rFonts w:ascii="Times New Roman" w:hAnsi="Times New Roman" w:cs="Times New Roman"/>
          <w:sz w:val="24"/>
          <w:szCs w:val="24"/>
        </w:rPr>
        <w:t>Пункт 11.6. изложить в следующей редакции:</w:t>
      </w: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«1. В целях заблаговременного ознакомления жителей поселения и иных заинтересованных лиц с проектом, выносимым на публичные слушания, проводится оповещение о начале публичных слушаний. 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Оповещение о начале публичных слушаний должно содержать: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информацию о проекте, подлежащем рассмотрению на публичных слушаниях, и перечень информационных материалов к такому проекту;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информацию о порядке и сроках проведения публичных слушаний по проекту, подлежащему рассмотрению на публичных слушаниях;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3) информацию о месте, дате открытия экспозиции или экспозиций проекта, подлежащего рассмотрению на публичных слушаниях, о сроках проведения экспозиции </w:t>
      </w:r>
      <w:r>
        <w:rPr>
          <w:rFonts w:ascii="Times New Roman" w:hAnsi="Times New Roman" w:cs="Times New Roman"/>
          <w:sz w:val="24"/>
          <w:szCs w:val="24"/>
        </w:rPr>
        <w:lastRenderedPageBreak/>
        <w:t>или экспозиций такого проекта, о днях и часах, в которые возможно посещение указанных экспозиции или экспозиций;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4) информацию о порядке, сроке и форме внесения участниками публичных слушаний предложений и замечаний, касающихся проекта, подлежащего рассмотрению на публичных слушаниях.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Оповещение о начале публичных слушаний также должно содержать информацию об официальном сайте, на котором будут размещены проект, подлежащий рассмотрению на публичных слушаниях, и информационные материалы к нему, информацию о дате, времени и месте проведения собрания или собраний участников публичных слушаний.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Оповещение о начале публичных слушаний: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не позднее чем за семь дней до дня размещения на официальном сайте или в информационных системах проекта, подлежащего рассмотрению на общественных обсуждениях или публичных слушаниях, подлежит опубликованию в порядке, установленном для официального опубликования муниципальных правовых актов, иной официальной информации, а также в случае, если это предусмотрено муниципальными правовыми актами, в иных средствах массовой информации;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2) распространяется на информационных стендах, оборудованных около здания уполномоченного на проведение  публичных слушаний органа местного самоуправления, в местах массового скопления граждан и в иных местах, расположенных на территории, в отношении которой подготовлены соответствующие проекты, и (или) в границах территориальных зон и (или) земельных участков, указанных в </w:t>
      </w:r>
      <w:hyperlink r:id="rId10" w:history="1">
        <w:r>
          <w:rPr>
            <w:rStyle w:val="a3"/>
            <w:rFonts w:ascii="Times New Roman" w:hAnsi="Times New Roman" w:cs="Times New Roman"/>
            <w:sz w:val="24"/>
            <w:szCs w:val="24"/>
            <w:u w:val="none"/>
          </w:rPr>
          <w:t>части 3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статьи 5.1. Градостроительного кодекса РФ (далее - территория, в пределах которой проводятся  публичные слушания), иными способами, обеспечивающими доступ участников  публичных слушаний к указанной информации.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В течение всего периода размещения проекта, подлежащего рассмотрению на публичных слушаниях, и информационных материалов к нему на официальном сайте к нему проводятся экспозиция или экспозиции такого проекта. В ходе работы экспозиции должны быть организованы консультирование посетителей экспозиции, распространение информационных материалов о проекте, подлежащем рассмотрению на публичных слушаниях. Консультирование посетителей экспозиции осуществляется представителями уполномоченного на проведение  публичных слушаний органа местного самоуправления или созданного им коллегиального совещательного органа (далее - организатор публичных слушаний) и (или) разработчика проекта, подлежащего рассмотрению на публичных слушаниях.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период размещения проекта, подлежащего рассмотрению на публичных слушаниях, и информационных материалов к нему на официальном сайте и проведения экспозиции или экспозиций такого проекта участники публичных слушаний, прошедшиеидентификацию, имеют право вносить предложения и замечания, касающиеся такого проекта: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в письменной или устной форме в ходе проведения собрания или собраний участников публичных слушаний (в случае проведения публичных слушаний);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в письменной форме в адрес организатора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посредством записи в книге (журнале) учета посетителей экспозиции проекта, подлежащего рассмотрению на  публичных слушаниях.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 В целях идентификацииучастники публичных слушаний представляют сведения о себе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 с приложением документов, подтверждающих такие сведения. Участники публичных слушаний, являющиеся правообладателями соответствующих земельных участков и (или) расположенных на них объектов капитального строительства и (или) помещений, являющихся частью указанных объектов капитального строительства, также представляют сведения соответственно о таких земельных участках, объектах капитального строительства, помещениях, являющихся частью указанных объектов капитального строительства, из Единого государственного реестра недвижимости и иные документы, устанавливающие или удостоверяющие их права на такие земельные участки, объекты капитального строительства, помещения, являющиеся частью указанных объектов капитального строительства.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7. Обработка персональных данных участников публичных слушаний осуществляется с учетом требований, установленных Федеральным </w:t>
      </w:r>
      <w:hyperlink r:id="rId11" w:history="1">
        <w:r>
          <w:rPr>
            <w:rStyle w:val="a3"/>
            <w:rFonts w:ascii="Times New Roman" w:hAnsi="Times New Roman" w:cs="Times New Roman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от 27 июля 2006 года N 152-ФЗ "О персональных данных".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8.Предложения и замечания, внесенные в соответствии с частью 5 пункта 11.6 настоящего Порядка, не рассматриваются в случае выявления факта представления участником публичных слушаний недостоверных сведений.</w:t>
      </w:r>
    </w:p>
    <w:p w:rsidR="003070D5" w:rsidRDefault="006E39AF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1.9.</w:t>
      </w:r>
      <w:r w:rsidR="003070D5">
        <w:rPr>
          <w:rFonts w:ascii="Times New Roman" w:hAnsi="Times New Roman" w:cs="Times New Roman"/>
          <w:sz w:val="24"/>
          <w:szCs w:val="24"/>
        </w:rPr>
        <w:t>Пункт 11.9 изложить в следующей редакции: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«Организатором публичных слушаний обеспечивается равный доступ к проекту, подлежащему рассмотрению на  публичных слушаниях, всех участников публичных слушаний.  </w:t>
      </w:r>
    </w:p>
    <w:p w:rsidR="003070D5" w:rsidRDefault="006E39AF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1.10.</w:t>
      </w:r>
      <w:r w:rsidR="003070D5">
        <w:rPr>
          <w:rFonts w:ascii="Times New Roman" w:hAnsi="Times New Roman" w:cs="Times New Roman"/>
          <w:sz w:val="24"/>
          <w:szCs w:val="24"/>
        </w:rPr>
        <w:t xml:space="preserve">Раздел 11 Порядка дополнить пунктом 11.11 </w:t>
      </w:r>
      <w:r>
        <w:rPr>
          <w:rFonts w:ascii="Times New Roman" w:hAnsi="Times New Roman" w:cs="Times New Roman"/>
          <w:sz w:val="24"/>
          <w:szCs w:val="24"/>
        </w:rPr>
        <w:t xml:space="preserve">в </w:t>
      </w:r>
      <w:r w:rsidR="003070D5">
        <w:rPr>
          <w:rFonts w:ascii="Times New Roman" w:hAnsi="Times New Roman" w:cs="Times New Roman"/>
          <w:sz w:val="24"/>
          <w:szCs w:val="24"/>
        </w:rPr>
        <w:t>следующей редакции: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«1.Организатор публичных слушаний подготавливает и оформляет протокол публичных слушаний, в котором указываются: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дата оформления протокола 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информация об организаторе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информация, содержащаяся в опубликованном оповещении о начале публичных слушаний, дата и источник его опубликования;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4) информация о сроке, в течение которого принимались предложения и замечания участников  публичных слушаний, о территории, в пределах которой проводятся  публичные слушания;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5) все предложения и замечания участников 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К протоколу публичных слушаний прилагается перечень принявших участие в рассмотрении проекта участников  публичных слушаний, включающий в себя сведения об участниках  публичных слушаний (фамилию, имя, отчество (при наличии), дату </w:t>
      </w:r>
      <w:r>
        <w:rPr>
          <w:rFonts w:ascii="Times New Roman" w:hAnsi="Times New Roman" w:cs="Times New Roman"/>
          <w:sz w:val="24"/>
          <w:szCs w:val="24"/>
        </w:rPr>
        <w:lastRenderedPageBreak/>
        <w:t>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Участник публичных слушаний, который внес предложения и замечания, касающиеся проекта, рассмотренного на публичных слушаниях, имеет право получить выписку из протокола публичных слушаний, содержащую внесенные этим участником предложения и замечания.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На основании протокола публичных слушаний организатор публичных слушаний осуществляет подготовку заключения о результатах публичных слушаний.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В заключении о результатах публичных слушаний должны быть указаны: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дата оформления заключения о результатах 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наименование проекта, рассмотренного на публичных слушаниях, сведения о количестве участников  публичных слушаний, которые приняли участие в публичных слушаниях;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реквизиты протокола  публичных слушаний, на основании которого подготовлено заключение о результатах 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4) содержание внесенных предложений и замечаний участников публичных слушаний с разделением на предложения и замечания граждан, являющихся участниками  публичных слушаний и постоянно проживающих на территории, в пределах которой проводятся  публичные слушания, и предложения и замечания иных участников  публичных слушаний. В случае внесения несколькими участниками публичных слушаний одинаковых предложений и замечаний допускается обобщение таких предложений и замечаний;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5) аргументированные рекомендации организатора публичных слушаний о целесообразности или нецелесообразности учета внесенных участниками публичных слушаний предложений и замечаний и выводы по результатам публичных слушаний.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 Заключение о результатах публичных слушаний подлежит опубликованию в порядке, установленном для официального опубликования муниципальных правовых актов, иной официальной информации, и размещается на официальном сайте и (или) в информационных системах».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ConsPlusNormal0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2.</w:t>
      </w:r>
      <w:r w:rsidR="00072DAA" w:rsidRPr="00072DA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Настоящее решение подлежит официальному опубликованию в газете «</w:t>
      </w:r>
      <w:r w:rsidR="00072DAA">
        <w:rPr>
          <w:rFonts w:ascii="Times New Roman" w:hAnsi="Times New Roman" w:cs="Times New Roman"/>
          <w:sz w:val="24"/>
          <w:szCs w:val="24"/>
        </w:rPr>
        <w:t>Вестник Большой Рязани</w:t>
      </w:r>
      <w:r>
        <w:rPr>
          <w:rFonts w:ascii="Times New Roman" w:hAnsi="Times New Roman" w:cs="Times New Roman"/>
          <w:sz w:val="24"/>
          <w:szCs w:val="24"/>
        </w:rPr>
        <w:t>» и на официальном сайте http://b</w:t>
      </w:r>
      <w:r w:rsidR="00072DAA" w:rsidRPr="00072DAA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072DAA">
        <w:rPr>
          <w:rFonts w:ascii="Times New Roman" w:hAnsi="Times New Roman" w:cs="Times New Roman"/>
          <w:sz w:val="24"/>
          <w:szCs w:val="24"/>
          <w:lang w:val="en-US"/>
        </w:rPr>
        <w:t>ryazan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proofErr w:type="spellStart"/>
      <w:r>
        <w:rPr>
          <w:rFonts w:ascii="Times New Roman" w:hAnsi="Times New Roman" w:cs="Times New Roman"/>
          <w:sz w:val="24"/>
          <w:szCs w:val="24"/>
        </w:rPr>
        <w:t>stavrsp.ru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3070D5" w:rsidRDefault="003070D5" w:rsidP="003070D5">
      <w:pPr>
        <w:pStyle w:val="ConsPlusNormal0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spacing w:after="0"/>
        <w:ind w:left="426" w:right="-99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Председатель собрания представителей                                                        </w:t>
      </w:r>
    </w:p>
    <w:p w:rsidR="003070D5" w:rsidRDefault="003070D5" w:rsidP="003070D5">
      <w:pPr>
        <w:spacing w:after="0"/>
        <w:ind w:left="426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6F5EAB">
        <w:rPr>
          <w:rFonts w:ascii="Times New Roman" w:hAnsi="Times New Roman" w:cs="Times New Roman"/>
          <w:sz w:val="24"/>
          <w:szCs w:val="24"/>
        </w:rPr>
        <w:t>Большая Рязань</w:t>
      </w:r>
    </w:p>
    <w:p w:rsidR="003070D5" w:rsidRDefault="003070D5" w:rsidP="003070D5">
      <w:pPr>
        <w:spacing w:after="0"/>
        <w:ind w:left="426" w:right="-114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6F5EAB">
        <w:rPr>
          <w:rFonts w:ascii="Times New Roman" w:hAnsi="Times New Roman" w:cs="Times New Roman"/>
          <w:sz w:val="24"/>
          <w:szCs w:val="24"/>
        </w:rPr>
        <w:t xml:space="preserve">             </w:t>
      </w:r>
      <w:proofErr w:type="spellStart"/>
      <w:r w:rsidR="006F5EAB">
        <w:rPr>
          <w:rFonts w:ascii="Times New Roman" w:hAnsi="Times New Roman" w:cs="Times New Roman"/>
          <w:sz w:val="24"/>
          <w:szCs w:val="24"/>
        </w:rPr>
        <w:t>Н.Г.Инюткина</w:t>
      </w:r>
      <w:proofErr w:type="spellEnd"/>
    </w:p>
    <w:p w:rsidR="003070D5" w:rsidRDefault="003070D5" w:rsidP="003070D5">
      <w:pPr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6F5EAB">
        <w:rPr>
          <w:rFonts w:ascii="Times New Roman" w:hAnsi="Times New Roman" w:cs="Times New Roman"/>
          <w:sz w:val="24"/>
          <w:szCs w:val="24"/>
        </w:rPr>
        <w:t xml:space="preserve">Большая Рязань </w:t>
      </w:r>
    </w:p>
    <w:p w:rsidR="003070D5" w:rsidRDefault="003070D5" w:rsidP="003070D5">
      <w:pPr>
        <w:spacing w:after="0"/>
        <w:ind w:left="426" w:right="-114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6F5EAB">
        <w:rPr>
          <w:rFonts w:ascii="Times New Roman" w:hAnsi="Times New Roman" w:cs="Times New Roman"/>
          <w:sz w:val="24"/>
          <w:szCs w:val="24"/>
        </w:rPr>
        <w:t xml:space="preserve">              </w:t>
      </w:r>
      <w:proofErr w:type="spellStart"/>
      <w:r w:rsidR="006F5EAB">
        <w:rPr>
          <w:rFonts w:ascii="Times New Roman" w:hAnsi="Times New Roman" w:cs="Times New Roman"/>
          <w:sz w:val="24"/>
          <w:szCs w:val="24"/>
        </w:rPr>
        <w:t>А.В.Вовченко</w:t>
      </w:r>
      <w:proofErr w:type="spellEnd"/>
    </w:p>
    <w:p w:rsidR="003070D5" w:rsidRDefault="003070D5" w:rsidP="003070D5">
      <w:pPr>
        <w:tabs>
          <w:tab w:val="left" w:pos="1693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:rsidR="00AF313E" w:rsidRDefault="00AF313E"/>
    <w:sectPr w:rsidR="00AF313E" w:rsidSect="00BF131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A60729"/>
    <w:multiLevelType w:val="multilevel"/>
    <w:tmpl w:val="E6364A0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5"/>
      <w:numFmt w:val="decimal"/>
      <w:lvlText w:val="%1.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2160" w:hanging="720"/>
      </w:pPr>
    </w:lvl>
    <w:lvl w:ilvl="3">
      <w:start w:val="1"/>
      <w:numFmt w:val="decimal"/>
      <w:lvlText w:val="%1.%2.%3.%4."/>
      <w:lvlJc w:val="left"/>
      <w:pPr>
        <w:ind w:left="2880" w:hanging="720"/>
      </w:pPr>
    </w:lvl>
    <w:lvl w:ilvl="4">
      <w:start w:val="1"/>
      <w:numFmt w:val="decimal"/>
      <w:lvlText w:val="%1.%2.%3.%4.%5."/>
      <w:lvlJc w:val="left"/>
      <w:pPr>
        <w:ind w:left="3960" w:hanging="1080"/>
      </w:pPr>
    </w:lvl>
    <w:lvl w:ilvl="5">
      <w:start w:val="1"/>
      <w:numFmt w:val="decimal"/>
      <w:lvlText w:val="%1.%2.%3.%4.%5.%6."/>
      <w:lvlJc w:val="left"/>
      <w:pPr>
        <w:ind w:left="4680" w:hanging="1080"/>
      </w:pPr>
    </w:lvl>
    <w:lvl w:ilvl="6">
      <w:start w:val="1"/>
      <w:numFmt w:val="decimal"/>
      <w:lvlText w:val="%1.%2.%3.%4.%5.%6.%7."/>
      <w:lvlJc w:val="left"/>
      <w:pPr>
        <w:ind w:left="5760" w:hanging="1440"/>
      </w:pPr>
    </w:lvl>
    <w:lvl w:ilvl="7">
      <w:start w:val="1"/>
      <w:numFmt w:val="decimal"/>
      <w:lvlText w:val="%1.%2.%3.%4.%5.%6.%7.%8."/>
      <w:lvlJc w:val="left"/>
      <w:pPr>
        <w:ind w:left="6480" w:hanging="1440"/>
      </w:pPr>
    </w:lvl>
    <w:lvl w:ilvl="8">
      <w:start w:val="1"/>
      <w:numFmt w:val="decimal"/>
      <w:lvlText w:val="%1.%2.%3.%4.%5.%6.%7.%8.%9."/>
      <w:lvlJc w:val="left"/>
      <w:pPr>
        <w:ind w:left="7560" w:hanging="1800"/>
      </w:pPr>
    </w:lvl>
  </w:abstractNum>
  <w:abstractNum w:abstractNumId="1">
    <w:nsid w:val="63E45E39"/>
    <w:multiLevelType w:val="multilevel"/>
    <w:tmpl w:val="01AED62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360"/>
      </w:p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3070D5"/>
    <w:rsid w:val="00072DAA"/>
    <w:rsid w:val="0013145F"/>
    <w:rsid w:val="0022687F"/>
    <w:rsid w:val="002A3440"/>
    <w:rsid w:val="002D4497"/>
    <w:rsid w:val="003070D5"/>
    <w:rsid w:val="003D3154"/>
    <w:rsid w:val="00534E42"/>
    <w:rsid w:val="00650401"/>
    <w:rsid w:val="00660110"/>
    <w:rsid w:val="006E39AF"/>
    <w:rsid w:val="006F5EAB"/>
    <w:rsid w:val="008B0E20"/>
    <w:rsid w:val="009C0E1B"/>
    <w:rsid w:val="009D77AA"/>
    <w:rsid w:val="00AF313E"/>
    <w:rsid w:val="00B679ED"/>
    <w:rsid w:val="00BF1319"/>
    <w:rsid w:val="00CF0F35"/>
    <w:rsid w:val="00E157E9"/>
    <w:rsid w:val="00E4702F"/>
    <w:rsid w:val="00EA6A7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131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3070D5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3070D5"/>
    <w:pPr>
      <w:ind w:left="720"/>
      <w:contextualSpacing/>
    </w:pPr>
  </w:style>
  <w:style w:type="character" w:customStyle="1" w:styleId="ConsPlusNormal">
    <w:name w:val="ConsPlusNormal Знак"/>
    <w:link w:val="ConsPlusNormal0"/>
    <w:uiPriority w:val="99"/>
    <w:locked/>
    <w:rsid w:val="003070D5"/>
    <w:rPr>
      <w:rFonts w:ascii="Arial" w:eastAsia="Times New Roman" w:hAnsi="Arial" w:cs="Arial"/>
      <w:sz w:val="20"/>
      <w:szCs w:val="20"/>
    </w:rPr>
  </w:style>
  <w:style w:type="paragraph" w:customStyle="1" w:styleId="ConsPlusNormal0">
    <w:name w:val="ConsPlusNormal"/>
    <w:link w:val="ConsPlusNormal"/>
    <w:uiPriority w:val="99"/>
    <w:rsid w:val="003070D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E157E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E157E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300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798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9E26978FB237D99CA2E48CD9F6B00093FAD86431F76721B0D727D87CB23C4C64FE80D0C02DA257CFK46FG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hyperlink" Target="consultantplus://offline/ref=9E26978FB237D99CA2E48CD9F6B00093FAD86434FC3176B28672D6K769G" TargetMode="Externa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consultantplus://offline/ref=9E8B0C66CF3B6FCDE7154447CB4B349511F559FFCA1AB070548C3B7972q412J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consultantplus://offline/ref=78B3E2B3E846CBF2D5240DD716FE91CC643046790023F4EC3B6612221E343355664EAAC265741Ao1J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2719124726DD627B6BA5C11E9A9CADA6B784C3C15CAD99B97A1CBD8D53407A83AEF1356325E3yDU4J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160799F-8E8E-419A-A011-FBAB9A813A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1</Pages>
  <Words>2532</Words>
  <Characters>14439</Characters>
  <Application>Microsoft Office Word</Application>
  <DocSecurity>0</DocSecurity>
  <Lines>120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Наталья</cp:lastModifiedBy>
  <cp:revision>19</cp:revision>
  <cp:lastPrinted>2018-03-15T12:03:00Z</cp:lastPrinted>
  <dcterms:created xsi:type="dcterms:W3CDTF">2018-02-22T09:16:00Z</dcterms:created>
  <dcterms:modified xsi:type="dcterms:W3CDTF">2018-03-15T12:04:00Z</dcterms:modified>
</cp:coreProperties>
</file>