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059D26" w14:textId="77777777" w:rsidR="00AD2B8D" w:rsidRDefault="00AD2B8D" w:rsidP="00BB1E46">
      <w:pPr>
        <w:pStyle w:val="a8"/>
        <w:jc w:val="center"/>
        <w:rPr>
          <w:rFonts w:ascii="Times New Roman" w:hAnsi="Times New Roman" w:cs="Times New Roman"/>
          <w:lang w:eastAsia="ru-RU"/>
        </w:rPr>
      </w:pPr>
      <w:r w:rsidRPr="005946D7">
        <w:rPr>
          <w:noProof/>
          <w:lang w:eastAsia="ru-RU"/>
        </w:rPr>
        <w:drawing>
          <wp:inline distT="0" distB="0" distL="0" distR="0" wp14:anchorId="14C477DF" wp14:editId="503770DD">
            <wp:extent cx="731520" cy="859536"/>
            <wp:effectExtent l="0" t="0" r="0" b="0"/>
            <wp:docPr id="1771268299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9591" cy="8690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1B1BD8" w14:textId="748BF9C5" w:rsidR="00AD2B8D" w:rsidRPr="00AD2B8D" w:rsidRDefault="00AD2B8D" w:rsidP="00BB1E46">
      <w:pPr>
        <w:pStyle w:val="a8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AD2B8D"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</w:t>
      </w:r>
    </w:p>
    <w:p w14:paraId="646A8B20" w14:textId="2DD31F5F" w:rsidR="00AD2B8D" w:rsidRPr="00AD2B8D" w:rsidRDefault="00AD2B8D" w:rsidP="00BB1E46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>АДМИНИСТРаЦиЯ</w:t>
      </w:r>
    </w:p>
    <w:p w14:paraId="66684009" w14:textId="6D1DC804" w:rsidR="00AD2B8D" w:rsidRPr="00AD2B8D" w:rsidRDefault="00AD2B8D" w:rsidP="00BB1E46">
      <w:pPr>
        <w:spacing w:after="0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СЕЛЬСКОГО ПОСЕЛЕНИЯ </w:t>
      </w:r>
      <w:r w:rsidR="00BB7B1D">
        <w:rPr>
          <w:rFonts w:ascii="Times New Roman" w:hAnsi="Times New Roman" w:cs="Times New Roman"/>
          <w:b/>
          <w:bCs/>
          <w:caps/>
          <w:noProof/>
          <w:sz w:val="24"/>
          <w:szCs w:val="24"/>
        </w:rPr>
        <w:t>БОЛЬШАЯ РЯЗАНЬ</w:t>
      </w:r>
    </w:p>
    <w:p w14:paraId="486D8B4F" w14:textId="77777777" w:rsidR="00AD2B8D" w:rsidRPr="00AD2B8D" w:rsidRDefault="00AD2B8D" w:rsidP="00BB1E46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МУНИЦИПАЛЬНОГО РАЙОНА </w:t>
      </w:r>
      <w:r w:rsidRPr="00AD2B8D">
        <w:rPr>
          <w:rFonts w:ascii="Times New Roman" w:hAnsi="Times New Roman" w:cs="Times New Roman"/>
          <w:b/>
          <w:bCs/>
          <w:caps/>
          <w:noProof/>
          <w:sz w:val="24"/>
          <w:szCs w:val="24"/>
        </w:rPr>
        <w:t>Ставропольский</w:t>
      </w:r>
    </w:p>
    <w:p w14:paraId="2D864113" w14:textId="77777777" w:rsidR="00AD2B8D" w:rsidRPr="00AD2B8D" w:rsidRDefault="00AD2B8D" w:rsidP="00BB1E46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>САМАРСКОЙ ОБЛАСТИ</w:t>
      </w:r>
    </w:p>
    <w:p w14:paraId="127B348C" w14:textId="77777777" w:rsidR="00AD2B8D" w:rsidRPr="00AD2B8D" w:rsidRDefault="00AD2B8D" w:rsidP="00BB1E46">
      <w:pPr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</w:p>
    <w:p w14:paraId="396F48BE" w14:textId="176746FF" w:rsidR="00AD2B8D" w:rsidRPr="00AD2B8D" w:rsidRDefault="00BB1E46" w:rsidP="00BB1E46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</w:p>
    <w:p w14:paraId="0BEF44CF" w14:textId="320322BB" w:rsidR="00594856" w:rsidRPr="00AD2B8D" w:rsidRDefault="00AD2B8D" w:rsidP="00AD2B8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BB1E46">
        <w:rPr>
          <w:rFonts w:ascii="Times New Roman" w:hAnsi="Times New Roman" w:cs="Times New Roman"/>
          <w:b/>
          <w:sz w:val="24"/>
          <w:szCs w:val="24"/>
        </w:rPr>
        <w:t>30.09.2024 г.</w:t>
      </w:r>
      <w:r w:rsidRPr="00AD2B8D"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r w:rsidR="00BB1E46">
        <w:rPr>
          <w:rFonts w:ascii="Times New Roman" w:hAnsi="Times New Roman" w:cs="Times New Roman"/>
          <w:b/>
          <w:sz w:val="24"/>
          <w:szCs w:val="24"/>
        </w:rPr>
        <w:t xml:space="preserve">                            </w:t>
      </w:r>
      <w:r w:rsidRPr="00AD2B8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</w:t>
      </w:r>
      <w:r w:rsidR="00BB1E46">
        <w:rPr>
          <w:rFonts w:ascii="Times New Roman" w:hAnsi="Times New Roman" w:cs="Times New Roman"/>
          <w:b/>
          <w:sz w:val="24"/>
          <w:szCs w:val="24"/>
        </w:rPr>
        <w:t xml:space="preserve">                      № 56</w:t>
      </w:r>
    </w:p>
    <w:p w14:paraId="394BE4CB" w14:textId="77777777" w:rsidR="00594856" w:rsidRPr="00D90B01" w:rsidRDefault="00594856" w:rsidP="00D90B0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4F6E8608" w14:textId="34C5A7C5" w:rsidR="00D90B01" w:rsidRPr="00D90B01" w:rsidRDefault="00D90B01" w:rsidP="00594856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Об утверждении Положения о порядке реализации функций по выявлению, оценке объектов накопленного вреда окружающей среде, организации работ по ликвидации накопленного вреда окружающей среде на территории сельского поселения </w:t>
      </w:r>
      <w:r w:rsidR="00BB7B1D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                                                     </w:t>
      </w:r>
      <w:r w:rsidR="00594856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Б</w:t>
      </w:r>
      <w:r w:rsidR="00BB7B1D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ольшая Рязань</w:t>
      </w: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 муниципального района </w:t>
      </w:r>
      <w:r w:rsidR="00594856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Ставропольский </w:t>
      </w:r>
      <w:r w:rsidR="00BB7B1D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                     </w:t>
      </w:r>
      <w:r w:rsidR="00594856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</w:t>
      </w: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амарской области</w:t>
      </w:r>
    </w:p>
    <w:p w14:paraId="5E18C7B5" w14:textId="77777777" w:rsidR="00D90B01" w:rsidRPr="00D90B01" w:rsidRDefault="00D90B01" w:rsidP="00D90B0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0C7AAB3" w14:textId="6032A907" w:rsidR="00594856" w:rsidRDefault="00BB7B1D" w:rsidP="0059485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    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В целях реализации функций по выявлению, оценке объектов накопленного вреда окружающей среде, организации работ по ликвидации накопленного вреда окружающей среде на территории сельского поселения </w:t>
      </w:r>
      <w:r w:rsidR="001B4BEA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ольшая Рязань</w:t>
      </w:r>
      <w:r w:rsidR="001B4BEA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</w:t>
      </w:r>
      <w:r w:rsidR="001B4BEA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Ставропольский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Самарской области</w:t>
      </w:r>
      <w:r w:rsidR="00D90B01" w:rsidRPr="00D90B01">
        <w:rPr>
          <w:rFonts w:ascii="Times New Roman" w:eastAsia="Times New Roman" w:hAnsi="Times New Roman" w:cs="Times New Roman"/>
          <w:i/>
          <w:iCs/>
          <w:color w:val="212121"/>
          <w:sz w:val="28"/>
          <w:szCs w:val="28"/>
          <w:lang w:eastAsia="ru-RU"/>
        </w:rPr>
        <w:t>,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руководствуясь статьями 80.1, 80.2 Федерального закона от 10.01.2002 № 7-ФЗ «Об охране окружающей среды» (в редакции Федерального закона от 04.08.2023  № 449-ФЗ), Постановлением Правительства РФ от 27.12.2023 № 2323 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 утверждении Правил организации ликвидации накопленного вреда окружающей среде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="008E64B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руководствуясь Уставом сельского поселения 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ольшая Рязань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Ставропольский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Самарской области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администрация сельского поселения Б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ольшая Рязань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 </w:t>
      </w:r>
    </w:p>
    <w:p w14:paraId="128B6D52" w14:textId="048902A9" w:rsidR="00BB7B1D" w:rsidRPr="00BB7B1D" w:rsidRDefault="00BB7B1D" w:rsidP="00BB7B1D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color w:val="212121"/>
          <w:sz w:val="28"/>
          <w:szCs w:val="28"/>
          <w:lang w:eastAsia="ru-RU"/>
        </w:rPr>
      </w:pPr>
      <w:r w:rsidRPr="00BB7B1D">
        <w:rPr>
          <w:rFonts w:ascii="Times New Roman" w:eastAsia="Times New Roman" w:hAnsi="Times New Roman" w:cs="Times New Roman"/>
          <w:b/>
          <w:color w:val="212121"/>
          <w:sz w:val="28"/>
          <w:szCs w:val="28"/>
          <w:lang w:eastAsia="ru-RU"/>
        </w:rPr>
        <w:t>ПОСТАНОВЛЯЕТ:</w:t>
      </w:r>
    </w:p>
    <w:p w14:paraId="595CF512" w14:textId="0C47930B" w:rsidR="00AD2B8D" w:rsidRPr="00BB7B1D" w:rsidRDefault="00D90B01" w:rsidP="00BB7B1D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BB7B1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Утвердить Положение о порядке реализации функций по выявлению, оценке объектов накопленного вреда окружающей среде, организации работ по ликвидации накопленного вреда окружающей среде на территории сельского поселения </w:t>
      </w:r>
      <w:r w:rsidR="00594856" w:rsidRPr="00BB7B1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</w:t>
      </w:r>
      <w:r w:rsidR="00BB7B1D" w:rsidRPr="00BB7B1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ольшая Рязань</w:t>
      </w:r>
      <w:r w:rsidRPr="00BB7B1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</w:t>
      </w:r>
      <w:r w:rsidR="00594856" w:rsidRPr="00BB7B1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Ставропольский </w:t>
      </w:r>
      <w:r w:rsidRPr="00BB7B1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Самарской области, согласно приложени</w:t>
      </w:r>
      <w:r w:rsidR="00594856" w:rsidRPr="00BB7B1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ю</w:t>
      </w:r>
      <w:r w:rsidR="00BB7B1D" w:rsidRPr="00BB7B1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.</w:t>
      </w:r>
    </w:p>
    <w:p w14:paraId="7FC4702F" w14:textId="7F1549DC" w:rsidR="00AD2B8D" w:rsidRPr="00BB7B1D" w:rsidRDefault="00AD2B8D" w:rsidP="00BB7B1D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BB7B1D">
        <w:rPr>
          <w:rFonts w:ascii="Times New Roman" w:eastAsia="Calibri" w:hAnsi="Times New Roman" w:cs="Times New Roman"/>
          <w:sz w:val="28"/>
          <w:szCs w:val="28"/>
        </w:rPr>
        <w:t xml:space="preserve"> </w:t>
      </w:r>
      <w:bookmarkStart w:id="0" w:name="_Hlk164337238"/>
      <w:r w:rsidRPr="00BB7B1D">
        <w:rPr>
          <w:rFonts w:ascii="Times New Roman" w:hAnsi="Times New Roman" w:cs="Times New Roman"/>
          <w:sz w:val="28"/>
          <w:szCs w:val="28"/>
        </w:rPr>
        <w:t>Настоящее Постановление подлежит официальному опубликованию (обнародованию) в газете «Вестник Б</w:t>
      </w:r>
      <w:r w:rsidR="00BB7B1D" w:rsidRPr="00BB7B1D">
        <w:rPr>
          <w:rFonts w:ascii="Times New Roman" w:hAnsi="Times New Roman" w:cs="Times New Roman"/>
          <w:sz w:val="28"/>
          <w:szCs w:val="28"/>
        </w:rPr>
        <w:t>ольшой Рязани</w:t>
      </w:r>
      <w:r w:rsidRPr="00BB7B1D">
        <w:rPr>
          <w:rFonts w:ascii="Times New Roman" w:hAnsi="Times New Roman" w:cs="Times New Roman"/>
          <w:sz w:val="28"/>
          <w:szCs w:val="28"/>
        </w:rPr>
        <w:t>» и на официальном сайте администрации сельского поселения Б</w:t>
      </w:r>
      <w:r w:rsidR="00BB7B1D" w:rsidRPr="00BB7B1D">
        <w:rPr>
          <w:rFonts w:ascii="Times New Roman" w:hAnsi="Times New Roman" w:cs="Times New Roman"/>
          <w:sz w:val="28"/>
          <w:szCs w:val="28"/>
        </w:rPr>
        <w:t>ольшая Рязань</w:t>
      </w:r>
      <w:r w:rsidRPr="00BB7B1D">
        <w:rPr>
          <w:rFonts w:ascii="Times New Roman" w:hAnsi="Times New Roman" w:cs="Times New Roman"/>
          <w:sz w:val="28"/>
          <w:szCs w:val="28"/>
        </w:rPr>
        <w:t xml:space="preserve"> в сети интернет </w:t>
      </w:r>
      <w:bookmarkEnd w:id="0"/>
      <w:r w:rsidR="00BB7B1D" w:rsidRPr="00BB7B1D">
        <w:rPr>
          <w:rFonts w:ascii="Times New Roman" w:hAnsi="Times New Roman"/>
          <w:sz w:val="28"/>
          <w:szCs w:val="28"/>
          <w:shd w:val="clear" w:color="auto" w:fill="FFFFFF"/>
          <w:lang w:val="en-US" w:eastAsia="zh-CN"/>
        </w:rPr>
        <w:fldChar w:fldCharType="begin"/>
      </w:r>
      <w:r w:rsidR="00BB7B1D" w:rsidRPr="00BB7B1D">
        <w:rPr>
          <w:rFonts w:ascii="Times New Roman" w:hAnsi="Times New Roman"/>
          <w:sz w:val="28"/>
          <w:szCs w:val="28"/>
          <w:shd w:val="clear" w:color="auto" w:fill="FFFFFF"/>
          <w:lang w:eastAsia="zh-CN"/>
        </w:rPr>
        <w:instrText xml:space="preserve"> </w:instrText>
      </w:r>
      <w:r w:rsidR="00BB7B1D" w:rsidRPr="00BB7B1D">
        <w:rPr>
          <w:rFonts w:ascii="Times New Roman" w:hAnsi="Times New Roman"/>
          <w:sz w:val="28"/>
          <w:szCs w:val="28"/>
          <w:shd w:val="clear" w:color="auto" w:fill="FFFFFF"/>
          <w:lang w:val="en-US" w:eastAsia="zh-CN"/>
        </w:rPr>
        <w:instrText>HYPERLINK</w:instrText>
      </w:r>
      <w:r w:rsidR="00BB7B1D" w:rsidRPr="00BB7B1D">
        <w:rPr>
          <w:rFonts w:ascii="Times New Roman" w:hAnsi="Times New Roman"/>
          <w:sz w:val="28"/>
          <w:szCs w:val="28"/>
          <w:shd w:val="clear" w:color="auto" w:fill="FFFFFF"/>
          <w:lang w:eastAsia="zh-CN"/>
        </w:rPr>
        <w:instrText xml:space="preserve"> "</w:instrText>
      </w:r>
      <w:r w:rsidR="00BB7B1D" w:rsidRPr="00BB7B1D">
        <w:rPr>
          <w:rFonts w:ascii="Times New Roman" w:hAnsi="Times New Roman"/>
          <w:sz w:val="28"/>
          <w:szCs w:val="28"/>
          <w:shd w:val="clear" w:color="auto" w:fill="FFFFFF"/>
          <w:lang w:val="en-US" w:eastAsia="zh-CN"/>
        </w:rPr>
        <w:instrText>http</w:instrText>
      </w:r>
      <w:r w:rsidR="00BB7B1D" w:rsidRPr="00BB7B1D">
        <w:rPr>
          <w:rFonts w:ascii="Times New Roman" w:hAnsi="Times New Roman"/>
          <w:sz w:val="28"/>
          <w:szCs w:val="28"/>
          <w:shd w:val="clear" w:color="auto" w:fill="FFFFFF"/>
          <w:lang w:eastAsia="zh-CN"/>
        </w:rPr>
        <w:instrText>://</w:instrText>
      </w:r>
      <w:r w:rsidR="00BB7B1D" w:rsidRPr="00BB7B1D">
        <w:rPr>
          <w:rFonts w:ascii="Times New Roman" w:hAnsi="Times New Roman"/>
          <w:color w:val="0070C0"/>
          <w:sz w:val="28"/>
          <w:szCs w:val="28"/>
          <w:u w:val="single"/>
          <w:shd w:val="clear" w:color="auto" w:fill="FFFFFF"/>
          <w:lang w:val="en-US" w:eastAsia="zh-CN"/>
        </w:rPr>
        <w:instrText>b</w:instrText>
      </w:r>
      <w:r w:rsidR="00BB7B1D" w:rsidRPr="00BB7B1D">
        <w:rPr>
          <w:rFonts w:ascii="Times New Roman" w:hAnsi="Times New Roman"/>
          <w:color w:val="0070C0"/>
          <w:sz w:val="28"/>
          <w:szCs w:val="28"/>
          <w:u w:val="single"/>
          <w:shd w:val="clear" w:color="auto" w:fill="FFFFFF"/>
          <w:lang w:eastAsia="zh-CN"/>
        </w:rPr>
        <w:instrText>.</w:instrText>
      </w:r>
      <w:r w:rsidR="00BB7B1D" w:rsidRPr="00BB7B1D">
        <w:rPr>
          <w:rFonts w:ascii="Times New Roman" w:hAnsi="Times New Roman"/>
          <w:color w:val="0070C0"/>
          <w:sz w:val="28"/>
          <w:szCs w:val="28"/>
          <w:u w:val="single"/>
          <w:shd w:val="clear" w:color="auto" w:fill="FFFFFF"/>
          <w:lang w:val="en-US" w:eastAsia="zh-CN"/>
        </w:rPr>
        <w:instrText>ryazan</w:instrText>
      </w:r>
      <w:r w:rsidR="00BB7B1D" w:rsidRPr="00BB7B1D">
        <w:rPr>
          <w:rFonts w:ascii="Times New Roman" w:hAnsi="Times New Roman"/>
          <w:color w:val="0070C0"/>
          <w:sz w:val="28"/>
          <w:szCs w:val="28"/>
          <w:u w:val="single"/>
          <w:shd w:val="clear" w:color="auto" w:fill="FFFFFF"/>
          <w:lang w:eastAsia="zh-CN"/>
        </w:rPr>
        <w:instrText>.</w:instrText>
      </w:r>
      <w:r w:rsidR="00BB7B1D" w:rsidRPr="00BB7B1D">
        <w:rPr>
          <w:rFonts w:ascii="Times New Roman" w:hAnsi="Times New Roman"/>
          <w:color w:val="0070C0"/>
          <w:sz w:val="28"/>
          <w:szCs w:val="28"/>
          <w:u w:val="single"/>
          <w:shd w:val="clear" w:color="auto" w:fill="FFFFFF"/>
          <w:lang w:val="en-US" w:eastAsia="zh-CN"/>
        </w:rPr>
        <w:instrText>stavrsp</w:instrText>
      </w:r>
      <w:r w:rsidR="00BB7B1D" w:rsidRPr="00BB7B1D">
        <w:rPr>
          <w:rFonts w:ascii="Times New Roman" w:hAnsi="Times New Roman"/>
          <w:color w:val="0070C0"/>
          <w:sz w:val="28"/>
          <w:szCs w:val="28"/>
          <w:u w:val="single"/>
          <w:shd w:val="clear" w:color="auto" w:fill="FFFFFF"/>
          <w:lang w:eastAsia="zh-CN"/>
        </w:rPr>
        <w:instrText>.</w:instrText>
      </w:r>
      <w:r w:rsidR="00BB7B1D" w:rsidRPr="00BB7B1D">
        <w:rPr>
          <w:rFonts w:ascii="Times New Roman" w:hAnsi="Times New Roman"/>
          <w:color w:val="0070C0"/>
          <w:sz w:val="28"/>
          <w:szCs w:val="28"/>
          <w:u w:val="single"/>
          <w:shd w:val="clear" w:color="auto" w:fill="FFFFFF"/>
          <w:lang w:val="en-US" w:eastAsia="zh-CN"/>
        </w:rPr>
        <w:instrText>ru</w:instrText>
      </w:r>
      <w:r w:rsidR="00BB7B1D" w:rsidRPr="00BB7B1D">
        <w:rPr>
          <w:rFonts w:ascii="Times New Roman" w:hAnsi="Times New Roman"/>
          <w:sz w:val="28"/>
          <w:szCs w:val="28"/>
          <w:shd w:val="clear" w:color="auto" w:fill="FFFFFF"/>
          <w:lang w:eastAsia="zh-CN"/>
        </w:rPr>
        <w:instrText xml:space="preserve">" </w:instrText>
      </w:r>
      <w:r w:rsidR="00BB7B1D" w:rsidRPr="00BB7B1D">
        <w:rPr>
          <w:rFonts w:ascii="Times New Roman" w:hAnsi="Times New Roman"/>
          <w:sz w:val="28"/>
          <w:szCs w:val="28"/>
          <w:shd w:val="clear" w:color="auto" w:fill="FFFFFF"/>
          <w:lang w:val="en-US" w:eastAsia="zh-CN"/>
        </w:rPr>
        <w:fldChar w:fldCharType="separate"/>
      </w:r>
      <w:r w:rsidR="00BB7B1D" w:rsidRPr="00BB7B1D">
        <w:rPr>
          <w:rStyle w:val="aa"/>
          <w:rFonts w:ascii="Times New Roman" w:hAnsi="Times New Roman"/>
          <w:sz w:val="28"/>
          <w:szCs w:val="28"/>
          <w:shd w:val="clear" w:color="auto" w:fill="FFFFFF"/>
          <w:lang w:val="en-US" w:eastAsia="zh-CN"/>
        </w:rPr>
        <w:t>http</w:t>
      </w:r>
      <w:r w:rsidR="00BB7B1D" w:rsidRPr="00BB7B1D">
        <w:rPr>
          <w:rStyle w:val="aa"/>
          <w:rFonts w:ascii="Times New Roman" w:hAnsi="Times New Roman"/>
          <w:sz w:val="28"/>
          <w:szCs w:val="28"/>
          <w:shd w:val="clear" w:color="auto" w:fill="FFFFFF"/>
          <w:lang w:eastAsia="zh-CN"/>
        </w:rPr>
        <w:t>://</w:t>
      </w:r>
      <w:r w:rsidR="00BB7B1D" w:rsidRPr="00BB7B1D">
        <w:rPr>
          <w:rStyle w:val="aa"/>
          <w:rFonts w:ascii="Times New Roman" w:hAnsi="Times New Roman"/>
          <w:sz w:val="28"/>
          <w:szCs w:val="28"/>
          <w:shd w:val="clear" w:color="auto" w:fill="FFFFFF"/>
          <w:lang w:val="en-US" w:eastAsia="zh-CN"/>
        </w:rPr>
        <w:t>b</w:t>
      </w:r>
      <w:r w:rsidR="00BB7B1D" w:rsidRPr="00BB7B1D">
        <w:rPr>
          <w:rStyle w:val="aa"/>
          <w:rFonts w:ascii="Times New Roman" w:hAnsi="Times New Roman"/>
          <w:sz w:val="28"/>
          <w:szCs w:val="28"/>
          <w:shd w:val="clear" w:color="auto" w:fill="FFFFFF"/>
          <w:lang w:eastAsia="zh-CN"/>
        </w:rPr>
        <w:t>.</w:t>
      </w:r>
      <w:proofErr w:type="spellStart"/>
      <w:r w:rsidR="00BB7B1D" w:rsidRPr="00BB7B1D">
        <w:rPr>
          <w:rStyle w:val="aa"/>
          <w:rFonts w:ascii="Times New Roman" w:hAnsi="Times New Roman"/>
          <w:sz w:val="28"/>
          <w:szCs w:val="28"/>
          <w:shd w:val="clear" w:color="auto" w:fill="FFFFFF"/>
          <w:lang w:val="en-US" w:eastAsia="zh-CN"/>
        </w:rPr>
        <w:t>ryazan</w:t>
      </w:r>
      <w:proofErr w:type="spellEnd"/>
      <w:r w:rsidR="00BB7B1D" w:rsidRPr="00BB7B1D">
        <w:rPr>
          <w:rStyle w:val="aa"/>
          <w:rFonts w:ascii="Times New Roman" w:hAnsi="Times New Roman"/>
          <w:sz w:val="28"/>
          <w:szCs w:val="28"/>
          <w:shd w:val="clear" w:color="auto" w:fill="FFFFFF"/>
          <w:lang w:eastAsia="zh-CN"/>
        </w:rPr>
        <w:t>.</w:t>
      </w:r>
      <w:proofErr w:type="spellStart"/>
      <w:r w:rsidR="00BB7B1D" w:rsidRPr="00BB7B1D">
        <w:rPr>
          <w:rStyle w:val="aa"/>
          <w:rFonts w:ascii="Times New Roman" w:hAnsi="Times New Roman"/>
          <w:sz w:val="28"/>
          <w:szCs w:val="28"/>
          <w:shd w:val="clear" w:color="auto" w:fill="FFFFFF"/>
          <w:lang w:val="en-US" w:eastAsia="zh-CN"/>
        </w:rPr>
        <w:t>stavrsp</w:t>
      </w:r>
      <w:proofErr w:type="spellEnd"/>
      <w:r w:rsidR="00BB7B1D" w:rsidRPr="00BB7B1D">
        <w:rPr>
          <w:rStyle w:val="aa"/>
          <w:rFonts w:ascii="Times New Roman" w:hAnsi="Times New Roman"/>
          <w:sz w:val="28"/>
          <w:szCs w:val="28"/>
          <w:shd w:val="clear" w:color="auto" w:fill="FFFFFF"/>
          <w:lang w:eastAsia="zh-CN"/>
        </w:rPr>
        <w:t>.</w:t>
      </w:r>
      <w:proofErr w:type="spellStart"/>
      <w:r w:rsidR="00BB7B1D" w:rsidRPr="00BB7B1D">
        <w:rPr>
          <w:rStyle w:val="aa"/>
          <w:rFonts w:ascii="Times New Roman" w:hAnsi="Times New Roman"/>
          <w:sz w:val="28"/>
          <w:szCs w:val="28"/>
          <w:shd w:val="clear" w:color="auto" w:fill="FFFFFF"/>
          <w:lang w:val="en-US" w:eastAsia="zh-CN"/>
        </w:rPr>
        <w:t>ru</w:t>
      </w:r>
      <w:proofErr w:type="spellEnd"/>
      <w:r w:rsidR="00BB7B1D" w:rsidRPr="00BB7B1D">
        <w:rPr>
          <w:rFonts w:ascii="Times New Roman" w:hAnsi="Times New Roman"/>
          <w:sz w:val="28"/>
          <w:szCs w:val="28"/>
          <w:shd w:val="clear" w:color="auto" w:fill="FFFFFF"/>
          <w:lang w:val="en-US" w:eastAsia="zh-CN"/>
        </w:rPr>
        <w:fldChar w:fldCharType="end"/>
      </w:r>
    </w:p>
    <w:p w14:paraId="7B3D19E2" w14:textId="77777777" w:rsidR="00AD2B8D" w:rsidRPr="00BB7B1D" w:rsidRDefault="00AD2B8D" w:rsidP="00BB7B1D">
      <w:pPr>
        <w:pStyle w:val="a3"/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</w:p>
    <w:p w14:paraId="2983E84D" w14:textId="77777777" w:rsidR="00AD2B8D" w:rsidRPr="00BB7B1D" w:rsidRDefault="00AD2B8D" w:rsidP="00BB7B1D">
      <w:pPr>
        <w:pStyle w:val="a3"/>
        <w:shd w:val="clear" w:color="auto" w:fill="FFFFFF"/>
        <w:spacing w:after="0" w:line="240" w:lineRule="auto"/>
        <w:ind w:left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B7B1D">
        <w:rPr>
          <w:rFonts w:ascii="Times New Roman" w:eastAsia="Calibri" w:hAnsi="Times New Roman" w:cs="Times New Roman"/>
          <w:sz w:val="28"/>
          <w:szCs w:val="28"/>
        </w:rPr>
        <w:lastRenderedPageBreak/>
        <w:t>3. Настоящее постановление вступает в силу со дня его официального опубликования.</w:t>
      </w:r>
    </w:p>
    <w:p w14:paraId="21618DEE" w14:textId="3CDA3BEF" w:rsidR="00AD2B8D" w:rsidRPr="00BB7B1D" w:rsidRDefault="00AD2B8D" w:rsidP="00BB7B1D">
      <w:pPr>
        <w:pStyle w:val="a3"/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BB7B1D">
        <w:rPr>
          <w:rFonts w:ascii="Times New Roman" w:eastAsia="Calibri" w:hAnsi="Times New Roman" w:cs="Times New Roman"/>
          <w:sz w:val="28"/>
          <w:szCs w:val="28"/>
        </w:rPr>
        <w:t>4. Контроль за исполнением настоящего постановления оставляю за собой.</w:t>
      </w:r>
    </w:p>
    <w:p w14:paraId="368EA1A7" w14:textId="77777777" w:rsidR="00AD2B8D" w:rsidRPr="00AD2B8D" w:rsidRDefault="00AD2B8D" w:rsidP="00AD2B8D">
      <w:pPr>
        <w:pStyle w:val="a3"/>
        <w:widowControl w:val="0"/>
        <w:autoSpaceDE w:val="0"/>
        <w:autoSpaceDN w:val="0"/>
        <w:adjustRightInd w:val="0"/>
        <w:ind w:left="1211"/>
        <w:rPr>
          <w:rFonts w:ascii="Times New Roman" w:hAnsi="Times New Roman" w:cs="Times New Roman"/>
          <w:sz w:val="28"/>
          <w:szCs w:val="28"/>
        </w:rPr>
      </w:pPr>
      <w:r w:rsidRPr="00AD2B8D">
        <w:rPr>
          <w:rFonts w:ascii="Times New Roman" w:hAnsi="Times New Roman" w:cs="Times New Roman"/>
          <w:sz w:val="28"/>
          <w:szCs w:val="28"/>
        </w:rPr>
        <w:t xml:space="preserve">       </w:t>
      </w:r>
    </w:p>
    <w:p w14:paraId="20674FE1" w14:textId="77777777" w:rsidR="00AD2B8D" w:rsidRDefault="00AD2B8D" w:rsidP="00AD2B8D">
      <w:pPr>
        <w:pStyle w:val="a3"/>
        <w:widowControl w:val="0"/>
        <w:autoSpaceDE w:val="0"/>
        <w:autoSpaceDN w:val="0"/>
        <w:adjustRightInd w:val="0"/>
        <w:ind w:left="1211"/>
        <w:jc w:val="both"/>
      </w:pPr>
    </w:p>
    <w:p w14:paraId="2FB718FF" w14:textId="77FD03B4" w:rsidR="00BB7B1D" w:rsidRDefault="00416ACF" w:rsidP="00BB7B1D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</w:t>
      </w:r>
      <w:r w:rsidR="00AD2B8D" w:rsidRPr="00AD2B8D">
        <w:rPr>
          <w:rFonts w:ascii="Times New Roman" w:hAnsi="Times New Roman" w:cs="Times New Roman"/>
          <w:sz w:val="28"/>
          <w:szCs w:val="28"/>
        </w:rPr>
        <w:t xml:space="preserve"> сельского поселения</w:t>
      </w:r>
      <w:r w:rsidR="00AD2B8D" w:rsidRPr="00AD2B8D">
        <w:rPr>
          <w:rFonts w:ascii="Times New Roman" w:hAnsi="Times New Roman" w:cs="Times New Roman"/>
          <w:sz w:val="28"/>
          <w:szCs w:val="28"/>
        </w:rPr>
        <w:tab/>
      </w:r>
    </w:p>
    <w:p w14:paraId="72E96766" w14:textId="057F962A" w:rsidR="00D90B01" w:rsidRPr="00D90B01" w:rsidRDefault="00BB7B1D" w:rsidP="00BB7B1D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hAnsi="Times New Roman" w:cs="Times New Roman"/>
          <w:sz w:val="28"/>
          <w:szCs w:val="28"/>
        </w:rPr>
        <w:t xml:space="preserve">Большая Рязань                                                                                  </w:t>
      </w:r>
      <w:r w:rsidR="00416ACF">
        <w:rPr>
          <w:rFonts w:ascii="Times New Roman" w:hAnsi="Times New Roman" w:cs="Times New Roman"/>
          <w:sz w:val="28"/>
          <w:szCs w:val="28"/>
        </w:rPr>
        <w:t>Д.А. Фирстов</w:t>
      </w:r>
      <w:r w:rsidR="00D90B01"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F309A1A" w14:textId="77777777" w:rsidR="00D90B01" w:rsidRP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0694E6F0" w14:textId="77777777" w:rsidR="00D90B01" w:rsidRP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3477A9F8" w14:textId="77777777" w:rsid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3D0A778E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5174ED0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5DB9768A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E36E6D7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A7F84B9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426F0CA3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182A8D87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450D86B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ECF687A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515067B3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CF76707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128A953E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43178BEF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A088678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22AFDB7B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0DDC3948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D6D2BB4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DDE8A84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67C128E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06AFDFAD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2F88B712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08B40926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20E4536E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1AD65D05" w14:textId="77777777" w:rsidR="00AD2B8D" w:rsidRPr="00D90B01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DC059DF" w14:textId="77777777" w:rsidR="00D90B01" w:rsidRP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4323EE4E" w14:textId="77777777" w:rsidR="00BB7B1D" w:rsidRDefault="00BB7B1D" w:rsidP="00F3293B">
      <w:pPr>
        <w:spacing w:after="0"/>
        <w:jc w:val="right"/>
        <w:outlineLvl w:val="0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3E8A9C05" w14:textId="77777777" w:rsidR="00BB7B1D" w:rsidRDefault="00BB7B1D" w:rsidP="00F3293B">
      <w:pPr>
        <w:spacing w:after="0"/>
        <w:jc w:val="right"/>
        <w:outlineLvl w:val="0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9C5BD87" w14:textId="1CB09D2E" w:rsidR="00F7084E" w:rsidRDefault="00D90B01" w:rsidP="00F3293B">
      <w:pPr>
        <w:spacing w:after="0"/>
        <w:jc w:val="right"/>
        <w:outlineLvl w:val="0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lastRenderedPageBreak/>
        <w:t> </w:t>
      </w:r>
    </w:p>
    <w:p w14:paraId="746FD4B8" w14:textId="5628E428" w:rsidR="00F3293B" w:rsidRPr="00F3293B" w:rsidRDefault="00F3293B" w:rsidP="00F3293B">
      <w:pPr>
        <w:spacing w:after="0"/>
        <w:jc w:val="right"/>
        <w:outlineLvl w:val="0"/>
        <w:rPr>
          <w:rFonts w:ascii="Times New Roman" w:hAnsi="Times New Roman" w:cs="Times New Roman"/>
          <w:bCs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t>Приложение</w:t>
      </w:r>
    </w:p>
    <w:p w14:paraId="0140922E" w14:textId="189D0D93"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t xml:space="preserve">к </w:t>
      </w:r>
      <w:r>
        <w:rPr>
          <w:rFonts w:ascii="Times New Roman" w:hAnsi="Times New Roman" w:cs="Times New Roman"/>
          <w:bCs/>
          <w:sz w:val="20"/>
          <w:szCs w:val="20"/>
        </w:rPr>
        <w:t>постановлению</w:t>
      </w:r>
      <w:r w:rsidR="00AD2B8D">
        <w:rPr>
          <w:rFonts w:ascii="Times New Roman" w:hAnsi="Times New Roman" w:cs="Times New Roman"/>
          <w:bCs/>
          <w:sz w:val="20"/>
          <w:szCs w:val="20"/>
        </w:rPr>
        <w:t xml:space="preserve"> администрации</w:t>
      </w:r>
    </w:p>
    <w:p w14:paraId="2534A197" w14:textId="0AAC60A0"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t>сельского поселения Б</w:t>
      </w:r>
      <w:r w:rsidR="00BB7B1D">
        <w:rPr>
          <w:rFonts w:ascii="Times New Roman" w:hAnsi="Times New Roman" w:cs="Times New Roman"/>
          <w:bCs/>
          <w:sz w:val="20"/>
          <w:szCs w:val="20"/>
        </w:rPr>
        <w:t>ольшая Рязань</w:t>
      </w:r>
    </w:p>
    <w:p w14:paraId="172DD1F7" w14:textId="77777777" w:rsidR="00AD2B8D" w:rsidRDefault="00F3293B" w:rsidP="00F3293B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F3293B">
        <w:rPr>
          <w:rFonts w:ascii="Times New Roman" w:hAnsi="Times New Roman" w:cs="Times New Roman"/>
          <w:sz w:val="20"/>
          <w:szCs w:val="20"/>
        </w:rPr>
        <w:t>муниципального района Ставропольский</w:t>
      </w:r>
    </w:p>
    <w:p w14:paraId="6F27DE24" w14:textId="5C1E72FA"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F3293B">
        <w:rPr>
          <w:rFonts w:ascii="Times New Roman" w:hAnsi="Times New Roman" w:cs="Times New Roman"/>
          <w:sz w:val="20"/>
          <w:szCs w:val="20"/>
        </w:rPr>
        <w:t xml:space="preserve"> </w:t>
      </w:r>
      <w:r w:rsidRPr="00F3293B">
        <w:rPr>
          <w:rFonts w:ascii="Times New Roman" w:hAnsi="Times New Roman" w:cs="Times New Roman"/>
          <w:bCs/>
          <w:sz w:val="20"/>
          <w:szCs w:val="20"/>
        </w:rPr>
        <w:t>Самарской области</w:t>
      </w:r>
    </w:p>
    <w:p w14:paraId="678210EF" w14:textId="4E39A5B4"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bCs/>
          <w:sz w:val="20"/>
          <w:szCs w:val="20"/>
        </w:rPr>
      </w:pPr>
      <w:proofErr w:type="gramStart"/>
      <w:r w:rsidRPr="00F3293B">
        <w:rPr>
          <w:rFonts w:ascii="Times New Roman" w:hAnsi="Times New Roman" w:cs="Times New Roman"/>
          <w:bCs/>
          <w:sz w:val="20"/>
          <w:szCs w:val="20"/>
        </w:rPr>
        <w:t>о</w:t>
      </w:r>
      <w:r w:rsidR="00BB1E46">
        <w:rPr>
          <w:rFonts w:ascii="Times New Roman" w:hAnsi="Times New Roman" w:cs="Times New Roman"/>
          <w:bCs/>
          <w:sz w:val="20"/>
          <w:szCs w:val="20"/>
        </w:rPr>
        <w:t>т  «</w:t>
      </w:r>
      <w:proofErr w:type="gramEnd"/>
      <w:r w:rsidR="00BB1E46">
        <w:rPr>
          <w:rFonts w:ascii="Times New Roman" w:hAnsi="Times New Roman" w:cs="Times New Roman"/>
          <w:bCs/>
          <w:sz w:val="20"/>
          <w:szCs w:val="20"/>
        </w:rPr>
        <w:t>30</w:t>
      </w:r>
      <w:bookmarkStart w:id="1" w:name="_GoBack"/>
      <w:bookmarkEnd w:id="1"/>
      <w:r w:rsidR="00BB1E46">
        <w:rPr>
          <w:rFonts w:ascii="Times New Roman" w:hAnsi="Times New Roman" w:cs="Times New Roman"/>
          <w:bCs/>
          <w:sz w:val="20"/>
          <w:szCs w:val="20"/>
        </w:rPr>
        <w:t>»сентября 2024 г. № 56</w:t>
      </w:r>
    </w:p>
    <w:p w14:paraId="41C3509D" w14:textId="03D0A12E" w:rsidR="00D90B01" w:rsidRDefault="00D90B01" w:rsidP="00F3293B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074CDA1" w14:textId="77777777" w:rsidR="00F3293B" w:rsidRPr="00D90B01" w:rsidRDefault="00F3293B" w:rsidP="00F3293B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CF86A94" w14:textId="77777777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Положение о порядке</w:t>
      </w:r>
    </w:p>
    <w:p w14:paraId="611D9DE9" w14:textId="77777777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реализации функций по выявлению, оценке объектов</w:t>
      </w:r>
    </w:p>
    <w:p w14:paraId="483FCE15" w14:textId="77777777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накопленного вреда окружающей среде, организации работ</w:t>
      </w:r>
    </w:p>
    <w:p w14:paraId="52D1DEAF" w14:textId="77777777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по ликвидации накопленного вреда окружающей среде</w:t>
      </w:r>
    </w:p>
    <w:p w14:paraId="5858BE5B" w14:textId="07C013BD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на территории сельского поселения </w:t>
      </w:r>
      <w:r w:rsidR="00F3293B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Б</w:t>
      </w:r>
      <w:r w:rsidR="00BB7B1D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ольшая Рязань</w:t>
      </w:r>
      <w:r w:rsidR="00F3293B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</w:t>
      </w: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муниципального</w:t>
      </w:r>
    </w:p>
    <w:p w14:paraId="5F8BA0A4" w14:textId="3FAA94CF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района </w:t>
      </w:r>
      <w:r w:rsidR="00F3293B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Ставропольский</w:t>
      </w: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Самарской области</w:t>
      </w:r>
    </w:p>
    <w:p w14:paraId="0A9EAFE3" w14:textId="77777777" w:rsidR="00D90B01" w:rsidRPr="00D90B01" w:rsidRDefault="00D90B01" w:rsidP="00F3293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0BFC036D" w14:textId="775C1747" w:rsidR="00AE0CB4" w:rsidRPr="00EA748D" w:rsidRDefault="00BB7B1D" w:rsidP="00EA748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D90B01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Настоящие Правила устанавливают порядок организации ликвидации накопленного вреда окружающей среде на территории сельского поселения </w:t>
      </w:r>
      <w:r w:rsidR="00AE0CB4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ольшая Рязань</w:t>
      </w:r>
      <w:r w:rsidR="00D90B01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</w:t>
      </w:r>
      <w:r w:rsidR="00AE0CB4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Ставропольский Са</w:t>
      </w:r>
      <w:r w:rsidR="00D90B01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марской области (далее - накопленный вред), в том числе осуществления необходимых обследований, разработки и утверждения проекта ликвидации накопленного вреда (далее - проект ликвидации), состав проекта ликвидации, порядок осуществления наблюдения за ходом ликвидации накопленного вреда и выдачи заключения, указанного в пункте 7 статьи 80</w:t>
      </w:r>
      <w:r w:rsidR="00D90B01" w:rsidRPr="00EA748D">
        <w:rPr>
          <w:rFonts w:ascii="Times New Roman" w:eastAsia="Times New Roman" w:hAnsi="Times New Roman" w:cs="Times New Roman"/>
          <w:color w:val="212121"/>
          <w:sz w:val="21"/>
          <w:szCs w:val="21"/>
          <w:vertAlign w:val="superscript"/>
          <w:lang w:eastAsia="ru-RU"/>
        </w:rPr>
        <w:t>3</w:t>
      </w:r>
      <w:r w:rsidR="00D90B01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Федерального закона </w:t>
      </w:r>
      <w:r w:rsidR="00AE0CB4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="00D90B01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 охране окружающей среды</w:t>
      </w:r>
      <w:r w:rsidR="00AE0CB4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="00D90B01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(далее - заключение).</w:t>
      </w:r>
    </w:p>
    <w:p w14:paraId="7B1A6DA5" w14:textId="17F8BC4D" w:rsidR="00EA748D" w:rsidRPr="0080176F" w:rsidRDefault="00BB7B1D" w:rsidP="00EA748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</w:pPr>
      <w:r w:rsidRPr="0080176F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 xml:space="preserve">    </w:t>
      </w:r>
      <w:r w:rsidR="00EA748D" w:rsidRPr="0080176F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>Обследование и оценка объектов накопленного вреда окружающей среде, за исключением оценки воздействия объектов накопленного вреда окружающей среде на жизнь и здоровье граждан, осуществляются уполномоченным Правительством Российской Федерации федеральным органом исполнительной власти с привлечением подведомственных ему федеральных государственных бюджетных учреждений на основании государственного задания. Указанные обследование и оценку, за исключением оценки воздействия объектов накопленного вреда окружающей среде на жизнь и здоровье граждан, вправе осуществлять органы государственной власти субъектов Российской Федерации или органы местного самоуправления по согласованию с уполномоченным Правительством Российской Федерации федеральным органом исполнительной власти.</w:t>
      </w:r>
    </w:p>
    <w:p w14:paraId="1BD830B1" w14:textId="195CB74D" w:rsidR="00AE0CB4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Ликвидация накопленного вреда осуществляется в отношении объектов накопленного вреда (далее - объект), включенных в государственный реестр объектов накопленного вреда окружающей среде.</w:t>
      </w:r>
    </w:p>
    <w:p w14:paraId="6804E41B" w14:textId="2F28F1EC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3. Организация ликвидации накопленного вреда применительно к территории, расположенной в границах земельных участков, находящихся в собственности сельского</w:t>
      </w:r>
      <w:r w:rsidR="00AE0CB4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поселения </w:t>
      </w:r>
      <w:r w:rsidR="00AE0CB4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ольшая Рязань</w:t>
      </w:r>
      <w:r w:rsidR="00AE0CB4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 осуществляется администрацией сельского поселения.</w:t>
      </w:r>
    </w:p>
    <w:p w14:paraId="6891BFEE" w14:textId="647CAF14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4. Организация ликвидации накопленного вреда включает в себя:</w:t>
      </w:r>
    </w:p>
    <w:p w14:paraId="3CC14CE4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а) проведение необходимых обследований объекта;</w:t>
      </w:r>
    </w:p>
    <w:p w14:paraId="1604F6D2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>б) разработку проекта ликвидации;</w:t>
      </w:r>
    </w:p>
    <w:p w14:paraId="14F49708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в) утверждение проекта ликвидации;</w:t>
      </w:r>
    </w:p>
    <w:p w14:paraId="6C45A906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г) проведение ликвидации накопленного вреда.</w:t>
      </w: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329E972" w14:textId="398B6FB7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5. Проведение работ, указанных </w:t>
      </w:r>
      <w:r w:rsidR="00D90B01"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 </w:t>
      </w:r>
      <w:hyperlink r:id="rId8" w:anchor="1041" w:history="1"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подпунктах 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а</w:t>
        </w:r>
      </w:hyperlink>
      <w:r w:rsid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eastAsia="ru-RU"/>
        </w:rPr>
        <w:t>»</w:t>
      </w:r>
      <w:r w:rsidR="00D90B01"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, </w:t>
      </w:r>
      <w:hyperlink r:id="rId9" w:anchor="1042" w:history="1"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б</w:t>
        </w:r>
      </w:hyperlink>
      <w:r w:rsid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eastAsia="ru-RU"/>
        </w:rPr>
        <w:t>»</w:t>
      </w:r>
      <w:r w:rsidR="00D90B01"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и </w:t>
      </w:r>
      <w:hyperlink r:id="rId10" w:anchor="1044" w:history="1"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г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»</w:t>
        </w:r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 пункта 4</w:t>
        </w:r>
      </w:hyperlink>
      <w:r w:rsidR="00D90B01"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настоящих Правил, осуществляется лицами, определяемыми органами местного самоуправления согласно полномочиям, указанным в </w:t>
      </w:r>
      <w:hyperlink r:id="rId11" w:anchor="1003" w:history="1"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пункте 3</w:t>
        </w:r>
      </w:hyperlink>
      <w:r w:rsidR="00D90B01"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настоящих Правил, в соответствии с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 (далее соответственно - исполнитель, заказчик).</w:t>
      </w:r>
    </w:p>
    <w:p w14:paraId="35432234" w14:textId="082DB350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6. Исполнитель проводит необходимые обследования объекта при разработке проекта ликвидации.</w:t>
      </w:r>
    </w:p>
    <w:p w14:paraId="507F3D4A" w14:textId="5B6DB0E8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7. Проект ликвидации содержит следующие разделы:</w:t>
      </w:r>
    </w:p>
    <w:p w14:paraId="42660799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а)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Пояснительная записка и эколого-экономическое обоснование ликвидации накопленного вреда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включающий: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</w:p>
    <w:p w14:paraId="5A98298C" w14:textId="1DB93456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описание объекта, его площадь, месторасположение, сведения о границах объекта в виде схематического изображения на кадастровом плане территории (на выписке из Единого государственного реестра недвижимости об основных характеристиках и зарегистрированных правах на объект недвижимости) или выписку из Единого государственного реестра недвижимости об основных характеристиках и зарегистрированных правах на объект недвижимости в случае, если границы объекта совпадают с границами земельного участка, а также информацию о правообладателях объекта (земельного участка, объекта капитального строительства, водного объекта);</w:t>
      </w:r>
    </w:p>
    <w:p w14:paraId="04A29FA5" w14:textId="749ADAB5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информацию о компонентах природной среды, на которые оказывает негативное воздействие объект, степень такого воздействия (наличие на территориях, на объектах капитального строительства загрязняющих веществ, в том числе радиоактивных веществ, высокотоксичных веществ, веществ, обладающих канцерогенными, мутагенными свойствами (веществ I, II классов опасности), концентрация которых превышает установленные нормативы качества окружающей среды и (или) санитарно-гигиенические нормативы, включая предельно допустимые концентрации химических веществ в водах водных объектов, атмосферном воздухе, почве);</w:t>
      </w:r>
    </w:p>
    <w:p w14:paraId="420C4202" w14:textId="76BCA774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информацию о классификационных признаках (происхождение, состав, агрегатное и физическое состояние) и классе опасности отходов, расположенных на объекте;</w:t>
      </w:r>
    </w:p>
    <w:p w14:paraId="41AD00CE" w14:textId="481636F1" w:rsidR="00A578E2" w:rsidRPr="00BB7B1D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B7B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</w:t>
      </w:r>
      <w:r w:rsidR="00D90B01" w:rsidRPr="00BB7B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сведения о нахождении объекта в границах Арктической зоны Российской Федерации, центральной экологической зоны Байкальской природной территории, особо охраняемых природных территорий, а также в границах первой - шестой </w:t>
      </w:r>
      <w:proofErr w:type="spellStart"/>
      <w:r w:rsidR="00D90B01" w:rsidRPr="00BB7B1D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подзон</w:t>
      </w:r>
      <w:proofErr w:type="spellEnd"/>
      <w:r w:rsidR="00D90B01" w:rsidRPr="00BB7B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D90B01" w:rsidRPr="00BB7B1D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приаэродромной</w:t>
      </w:r>
      <w:proofErr w:type="spellEnd"/>
      <w:r w:rsidR="00D90B01" w:rsidRPr="00BB7B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территории, в границах </w:t>
      </w:r>
      <w:proofErr w:type="spellStart"/>
      <w:r w:rsidR="00D90B01" w:rsidRPr="00BB7B1D">
        <w:rPr>
          <w:rFonts w:ascii="Times New Roman" w:eastAsia="Times New Roman" w:hAnsi="Times New Roman" w:cs="Times New Roman"/>
          <w:sz w:val="28"/>
          <w:szCs w:val="28"/>
          <w:lang w:eastAsia="ru-RU"/>
        </w:rPr>
        <w:t>водоохранной</w:t>
      </w:r>
      <w:proofErr w:type="spellEnd"/>
      <w:r w:rsidR="00D90B01" w:rsidRPr="00BB7B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зоны, прибрежной защитной полосы, охранной зоны особо охраняемой природной территории (государственного природного заповедника, национального парка, природного парка, памятника природы), округа санитарной (горно-санитарной) охраны лечебно-оздоровительных </w:t>
      </w:r>
      <w:r w:rsidR="00D90B01" w:rsidRPr="00BB7B1D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местностей, курортов и природных лечебных ресурсов, зоны санитарной охраны источников питьевого и хозяйственно-бытового водоснабжения, </w:t>
      </w:r>
      <w:proofErr w:type="spellStart"/>
      <w:r w:rsidR="00D90B01" w:rsidRPr="00BB7B1D">
        <w:rPr>
          <w:rFonts w:ascii="Times New Roman" w:eastAsia="Times New Roman" w:hAnsi="Times New Roman" w:cs="Times New Roman"/>
          <w:sz w:val="28"/>
          <w:szCs w:val="28"/>
          <w:lang w:eastAsia="ru-RU"/>
        </w:rPr>
        <w:t>рыбохозяйственной</w:t>
      </w:r>
      <w:proofErr w:type="spellEnd"/>
      <w:r w:rsidR="00D90B01" w:rsidRPr="00BB7B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заповедной зоны;</w:t>
      </w:r>
    </w:p>
    <w:p w14:paraId="73DD598D" w14:textId="4C44D141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информацию о количестве населения, проживающего на территории поселения, окружающая среда на которой может быть подвержена негативному воздействию объекта;</w:t>
      </w:r>
    </w:p>
    <w:p w14:paraId="57E57F93" w14:textId="2F8C3024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обоснование планируемых мероприятий и наилучшие доступные технологии, а в случае их отсутствия - технологии, являющиеся экономически эффективными и не превышающими нормативы допустимого воздействия на окружающую среду;</w:t>
      </w:r>
    </w:p>
    <w:p w14:paraId="6489A9C9" w14:textId="738A5F80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описание требований к параметрам и качественным характеристикам мероприятий по ликвидации накопленного вреда;</w:t>
      </w:r>
    </w:p>
    <w:p w14:paraId="006540AB" w14:textId="4EECD7C0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обоснование достижения нормативов качества окружающей среды, гигиенических нормативов, обеспечения соответствия строительным нормам и правилам состояния земель по окончании работ по ликвидации накопленного вреда;</w:t>
      </w:r>
    </w:p>
    <w:p w14:paraId="4FE7A156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б)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Содержание, объемы и график ликвидации накопленного вреда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включающий:</w:t>
      </w:r>
    </w:p>
    <w:p w14:paraId="08ED88F9" w14:textId="54BE531F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результаты обследования объекта, которое проводится в объеме, необходимом для обоснования состава мероприятий по ликвидации накопленного вреда, в том числе почвенные и иные полевые обследования, а также лабораторные исследования;</w:t>
      </w:r>
    </w:p>
    <w:p w14:paraId="6B00CC85" w14:textId="59FD231B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состав мероприятий по ликвидации накопленного вреда в объемах, необходимых для достижения нормативов качества окружающей среды, гигиенических нормативов, обеспечения соответствия строительным нормам и правилам;</w:t>
      </w:r>
    </w:p>
    <w:p w14:paraId="738FF13D" w14:textId="54E3DF4B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последовательность и объем проведения мероприятий по ликвидации накопленного вреда;</w:t>
      </w:r>
    </w:p>
    <w:p w14:paraId="1933478F" w14:textId="52B0C77D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сроки проведения мероприятий по ликвидации накопленного вреда с разбивкой по этапам проведения отдельных видов работ, в том числе график ликвидации накопленного вреда (помесячный);</w:t>
      </w:r>
    </w:p>
    <w:p w14:paraId="65FCB8DA" w14:textId="237E97D3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планируемые сроки окончания сдачи работ по ликвидации накопленного вреда;</w:t>
      </w:r>
    </w:p>
    <w:p w14:paraId="1629AFDE" w14:textId="3B36B5B3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порядок осуществления заказчиком контроля за выполнением работ по ликвидации накопленного вреда, а также контроля за привлечением исполнителем к выполнению контракта субподрядчиков и сроками выполнения такого контракта;</w:t>
      </w:r>
    </w:p>
    <w:p w14:paraId="098AFA80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в)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Сметные расчеты затрат на проведение ликвидации накопленного вреда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включающий сводку затрат (при необходимости), локальные сметные расчеты, объектные сметные расчеты, сметные расчеты на отдельные виды затрат, сводный сметный расчет стоимости работ с приложением пояснительной записки.</w:t>
      </w:r>
    </w:p>
    <w:p w14:paraId="14E9F29E" w14:textId="6799C39C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8. В случае если при ликвидации накопленного вреда планируется снос объектов капитального строительства, их частей, в проект ликвидации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 xml:space="preserve">включается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Проект организации работ по сносу объектов капитального строительства, их частей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(за исключением случаев необходимости сноса объектов капитального строительства, их частей для строительства, реконструкции других объектов капитального строительства), разрабатываемый в соответствии с требованиями к составу и содержанию проекта организации работ по сносу объекта капитального строительства, утвержденными постановлением Правительства Российской Федерации от 26 апреля 2019 г.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№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509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 утверждении требований к составу и содержанию проекта организации работ по сносу объекта капитального строительства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.</w:t>
      </w:r>
    </w:p>
    <w:p w14:paraId="6ABBD394" w14:textId="16AA1F58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В случае если при ликвидации накопленного вреда планируются строительство, реконструкция объектов капитального строительства, проект ликвидации приобщается к проектной документации на строительство, реконструкцию объекта капитального строительства, разрабатываемой в соответствии с Положением о составе разделов проектной документации и требованиях к их содержанию, утвержденным постановлением Правительства Российской Федерации от 16 февраля 2008 г.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№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87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 составе разделов проектной документации и требованиях к их содержанию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.</w:t>
      </w:r>
    </w:p>
    <w:p w14:paraId="73BBEA74" w14:textId="4C3E6873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В случае если при ликвидации накопленного вреда планируются работы по рекультивации земель или консервации земель, в проект ликвидации включается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Рекультивация (консервация) земель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, который разрабатывается в соответствии с Правилами проведения рекультивации и консервации земель, утвержденными постановлением Правительства Российской Федерации от 10 июля 2018 г.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№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800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 проведении рекультивации и консервации земель.</w:t>
      </w:r>
    </w:p>
    <w:p w14:paraId="42189BFA" w14:textId="23A3CBF6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9. Проекты ликвидации до их утверждения подлежат:</w:t>
      </w:r>
    </w:p>
    <w:p w14:paraId="44E5A698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а) государственной экологической экспертизе;</w:t>
      </w:r>
    </w:p>
    <w:p w14:paraId="3101DAC4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б) проверке достоверности определения сметной стоимости проектов ликвидации, за исключением проектов ликвидации, подлежащих государственной экспертизе проектной документации в соответствии с Градостроительным кодексом Российской Федерации в связи с планируемыми строительством, реконструкцией объектов капитального строительства, осуществляемой Федеральной службой по надзору в сфере природопользования или подведомственными ей федеральными государственными бюджетными учреждениями;</w:t>
      </w:r>
    </w:p>
    <w:p w14:paraId="0C5433E0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в) государственной экспертизе проектной документации и результатов инженерных изысканий в случаях, установленных законодательством о градостроительной деятельности.</w:t>
      </w:r>
    </w:p>
    <w:p w14:paraId="594DAD20" w14:textId="22F1495F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10. Проект ликвидации, получивший положительные заключения необходимых государственных экспертиз и проверки достоверности определения сметной стоимости проектов ликвидации, осуществляемой Федеральной службой по надзору в сфере природопользования или подведомственными ей федеральными государственными бюджетными учреждениями, в соответствии </w:t>
      </w:r>
      <w:r w:rsidR="00D90B01"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 </w:t>
      </w:r>
      <w:hyperlink r:id="rId12" w:anchor="1091" w:history="1"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подпунктами 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а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»</w:t>
        </w:r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 - 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в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»</w:t>
        </w:r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 пункта 9</w:t>
        </w:r>
      </w:hyperlink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настоящих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>Правил, в течение 10 рабочих дней со дня выдачи последнего положительного заключения утверждается заказчиком.</w:t>
      </w:r>
    </w:p>
    <w:p w14:paraId="1BA1E0D8" w14:textId="0DFBFF72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11. Ликвидация накопленного вреда проводится исполнителем в соответствии с проектом ликвидации, утвержденным заказчиком.</w:t>
      </w:r>
    </w:p>
    <w:p w14:paraId="57DDF467" w14:textId="350ECFB4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12. Заказчик осуществляет контроль за выполнением контракта на проведение ликвидации накопленного вреда в порядке, определенном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 и настоящими Правилами.</w:t>
      </w:r>
    </w:p>
    <w:p w14:paraId="4AF2F2B0" w14:textId="38943BCD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13. Федеральная служба по надзору в сфере природопользования с привлечением представителей подведомственных федеральных государственных бюджетных учреждений - центров лабораторного анализа и технических измерений по соответствующим федеральным округам осуществляет наблюдение за ходом ликвидации накопленного вреда.</w:t>
      </w:r>
    </w:p>
    <w:p w14:paraId="4173A085" w14:textId="36626B0F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Наблюдение за ходом ликвидации накопленного вреда осуществляется посредством использования систем (методов) дистанционного наблюдения, присутствия на территории объекта, применения специальных технических средств, имеющих функции фотосъемки, аудио- и видеозаписи, измерения, иных средств сбора или фиксации информации, посредством отбора и анализа проб компонентов природной среды на территории проведения ликвидации накопленного вреда, а также анализа полученной отчетности о ходе ликвидации накопленного вреда.</w:t>
      </w:r>
    </w:p>
    <w:p w14:paraId="2D970630" w14:textId="77D22DD2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Наблюдение за ходом ликвидации накопленного вреда осуществляется без ограничения срока его проведения.</w:t>
      </w:r>
    </w:p>
    <w:p w14:paraId="5FE18EFA" w14:textId="4E29057F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Исполнитель не вправе препятствовать осуществлению Федеральной службой по надзору в сфере природопользования с привлечением представителей подведомственных ей федеральных государственных бюджетных учреждений наблюдения за ходом ликвидации накопленного вреда.</w:t>
      </w:r>
    </w:p>
    <w:p w14:paraId="35B54F7B" w14:textId="6C9CCEBE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Федеральная служба по надзору в сфере природопользования и представители подведомственных ей федеральных государственных бюджетных учреждений вправе запрашивать у заказчика информацию, необходимую для осуществления наблюдения за ходом ликвидации накопленного вреда.</w:t>
      </w:r>
    </w:p>
    <w:p w14:paraId="54F90642" w14:textId="66C675C1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 случае выявления фактов отступления от утвержденного проекта ликвидации Федеральная служба по надзору в сфере природопользования в течение 10 рабочих дней с момента их выявления уведомляет об этом заказчика.</w:t>
      </w:r>
    </w:p>
    <w:p w14:paraId="25878703" w14:textId="58E587DA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14. Заказчик в течение 30 календарных дней со дня получения уведомления от Федеральной службы по надзору в сфере природопользования обеспечивает устранение фактов отступления от утвержденного проекта ликвидации.</w:t>
      </w:r>
    </w:p>
    <w:p w14:paraId="61D88794" w14:textId="6255C48E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15. Заказчик направляет в течение 10 рабочих дней со дня выполнения мероприятий, предусмотренных проектом ликвидации, в Федеральную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>службу по надзору в сфере природопользования письменное извещение о завершении ликвидации накопленного вреда.</w:t>
      </w:r>
    </w:p>
    <w:p w14:paraId="6433535E" w14:textId="1B8679EA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16. Федеральная служба по надзору в сфере природопользования в течение 30 календарных дней со дня получения извещения, указанного в </w:t>
      </w:r>
      <w:hyperlink r:id="rId13" w:anchor="1015" w:history="1"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пункте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 </w:t>
        </w:r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15</w:t>
        </w:r>
      </w:hyperlink>
      <w:r w:rsidR="00D90B01"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настоящих Правил, готовит заключение, содержащее обоснованные выводы о выполнении мероприятий в соответствии с проектом ликвидации, которые обеспечивают устранение накопленного вреда, либо отказ в выдаче заключения с обоснованием такого отказа.</w:t>
      </w:r>
    </w:p>
    <w:p w14:paraId="46FF1B98" w14:textId="2E37034D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17. Основанием для отказа в выдаче заключения является ликвидация накопленного вреда с отступлением от проекта ликвидации, утвержденного заказчиком и получившего положительные заключения, предусмотренные </w:t>
      </w:r>
      <w:hyperlink r:id="rId14" w:anchor="1010" w:history="1"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пунктом 10</w:t>
        </w:r>
      </w:hyperlink>
      <w:r w:rsidR="00D90B01"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настоящих Правил.</w:t>
      </w:r>
    </w:p>
    <w:p w14:paraId="2EBF9824" w14:textId="20836911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18. Федеральная служба по надзору в сфере природопользования направляет заказчику заключение либо отказ в выдаче заключения в электронном виде в течение 5 рабочих дней со дня утверждения заключения или со дня отказа в его выдаче.</w:t>
      </w:r>
    </w:p>
    <w:p w14:paraId="47D3C4FB" w14:textId="5D8C776D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19. После устранения причин отказа в выдаче заключения заказчик направляет в Федеральную службу по надзору в сфере природопользования документы, подтверждающие устранение причин отказа в выдаче заключения.</w:t>
      </w:r>
    </w:p>
    <w:p w14:paraId="40183801" w14:textId="22D4A185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20. Федеральная служба по надзору в сфере природопользования в течение 30 календарных дней со дня получения документов, указанных в </w:t>
      </w:r>
      <w:hyperlink r:id="rId15" w:anchor="1019" w:history="1"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пункте 19</w:t>
        </w:r>
      </w:hyperlink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 настоящих Правил, готовит заключение либо отказ в выдаче заключения с обоснованием такого отказа.</w:t>
      </w:r>
    </w:p>
    <w:p w14:paraId="55A82CB3" w14:textId="799025C9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21. Объект считается ликвидированным при наличии заключения.</w:t>
      </w:r>
    </w:p>
    <w:p w14:paraId="5EFB564B" w14:textId="617D5F82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22. Акт о приемке ликвидации накопленного вреда на объекте подписывается заказчиком и исполнителем в течение 5 рабочих дней со дня поступления заключения.</w:t>
      </w:r>
    </w:p>
    <w:p w14:paraId="5D20A884" w14:textId="5EC560DB" w:rsidR="00D90B01" w:rsidRPr="00D90B01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23. Акт о приемке ликвидации накопленного вреда на объекте и заключение направляются заказчиком в Министерство природных ресурсов и экологии Российской Федерации для исключения объекта из государственного реестра объектов накопленного вреда окружающей среде, за исключением случаев, когда заказчиком организации ликвидации накопленного вреда является Министерство природных ресурсов и экологии Российской Федерации.</w:t>
      </w:r>
    </w:p>
    <w:p w14:paraId="6AF52257" w14:textId="77777777" w:rsidR="00514D0E" w:rsidRDefault="00514D0E"/>
    <w:sectPr w:rsidR="00514D0E" w:rsidSect="009C742F">
      <w:headerReference w:type="default" r:id="rId16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DE9CD78" w14:textId="77777777" w:rsidR="00D31755" w:rsidRDefault="00D31755" w:rsidP="009C742F">
      <w:pPr>
        <w:spacing w:after="0" w:line="240" w:lineRule="auto"/>
      </w:pPr>
      <w:r>
        <w:separator/>
      </w:r>
    </w:p>
  </w:endnote>
  <w:endnote w:type="continuationSeparator" w:id="0">
    <w:p w14:paraId="0089FBA9" w14:textId="77777777" w:rsidR="00D31755" w:rsidRDefault="00D31755" w:rsidP="009C74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722CB55" w14:textId="77777777" w:rsidR="00D31755" w:rsidRDefault="00D31755" w:rsidP="009C742F">
      <w:pPr>
        <w:spacing w:after="0" w:line="240" w:lineRule="auto"/>
      </w:pPr>
      <w:r>
        <w:separator/>
      </w:r>
    </w:p>
  </w:footnote>
  <w:footnote w:type="continuationSeparator" w:id="0">
    <w:p w14:paraId="4F330227" w14:textId="77777777" w:rsidR="00D31755" w:rsidRDefault="00D31755" w:rsidP="009C74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58209778"/>
      <w:docPartObj>
        <w:docPartGallery w:val="Page Numbers (Top of Page)"/>
        <w:docPartUnique/>
      </w:docPartObj>
    </w:sdtPr>
    <w:sdtEndPr/>
    <w:sdtContent>
      <w:p w14:paraId="7A8BC82C" w14:textId="0725314C" w:rsidR="009C742F" w:rsidRDefault="009C742F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B1E46">
          <w:rPr>
            <w:noProof/>
          </w:rPr>
          <w:t>8</w:t>
        </w:r>
        <w:r>
          <w:fldChar w:fldCharType="end"/>
        </w:r>
      </w:p>
    </w:sdtContent>
  </w:sdt>
  <w:p w14:paraId="1C8D3DDC" w14:textId="77777777" w:rsidR="009C742F" w:rsidRDefault="009C742F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FA1276"/>
    <w:multiLevelType w:val="hybridMultilevel"/>
    <w:tmpl w:val="A9DC069E"/>
    <w:lvl w:ilvl="0" w:tplc="88A235DC">
      <w:start w:val="1"/>
      <w:numFmt w:val="decimal"/>
      <w:lvlText w:val="%1."/>
      <w:lvlJc w:val="left"/>
      <w:pPr>
        <w:ind w:left="64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5" w:hanging="360"/>
      </w:pPr>
    </w:lvl>
    <w:lvl w:ilvl="2" w:tplc="0419001B" w:tentative="1">
      <w:start w:val="1"/>
      <w:numFmt w:val="lowerRoman"/>
      <w:lvlText w:val="%3."/>
      <w:lvlJc w:val="right"/>
      <w:pPr>
        <w:ind w:left="2085" w:hanging="180"/>
      </w:pPr>
    </w:lvl>
    <w:lvl w:ilvl="3" w:tplc="0419000F" w:tentative="1">
      <w:start w:val="1"/>
      <w:numFmt w:val="decimal"/>
      <w:lvlText w:val="%4."/>
      <w:lvlJc w:val="left"/>
      <w:pPr>
        <w:ind w:left="2805" w:hanging="360"/>
      </w:pPr>
    </w:lvl>
    <w:lvl w:ilvl="4" w:tplc="04190019" w:tentative="1">
      <w:start w:val="1"/>
      <w:numFmt w:val="lowerLetter"/>
      <w:lvlText w:val="%5."/>
      <w:lvlJc w:val="left"/>
      <w:pPr>
        <w:ind w:left="3525" w:hanging="360"/>
      </w:pPr>
    </w:lvl>
    <w:lvl w:ilvl="5" w:tplc="0419001B" w:tentative="1">
      <w:start w:val="1"/>
      <w:numFmt w:val="lowerRoman"/>
      <w:lvlText w:val="%6."/>
      <w:lvlJc w:val="right"/>
      <w:pPr>
        <w:ind w:left="4245" w:hanging="180"/>
      </w:pPr>
    </w:lvl>
    <w:lvl w:ilvl="6" w:tplc="0419000F" w:tentative="1">
      <w:start w:val="1"/>
      <w:numFmt w:val="decimal"/>
      <w:lvlText w:val="%7."/>
      <w:lvlJc w:val="left"/>
      <w:pPr>
        <w:ind w:left="4965" w:hanging="360"/>
      </w:pPr>
    </w:lvl>
    <w:lvl w:ilvl="7" w:tplc="04190019" w:tentative="1">
      <w:start w:val="1"/>
      <w:numFmt w:val="lowerLetter"/>
      <w:lvlText w:val="%8."/>
      <w:lvlJc w:val="left"/>
      <w:pPr>
        <w:ind w:left="5685" w:hanging="360"/>
      </w:pPr>
    </w:lvl>
    <w:lvl w:ilvl="8" w:tplc="0419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1" w15:restartNumberingAfterBreak="0">
    <w:nsid w:val="372B1FF5"/>
    <w:multiLevelType w:val="hybridMultilevel"/>
    <w:tmpl w:val="12A80DEE"/>
    <w:lvl w:ilvl="0" w:tplc="611CE32E">
      <w:start w:val="1"/>
      <w:numFmt w:val="decimal"/>
      <w:lvlText w:val="%1."/>
      <w:lvlJc w:val="left"/>
      <w:pPr>
        <w:ind w:left="1211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4D6C7EFE"/>
    <w:multiLevelType w:val="hybridMultilevel"/>
    <w:tmpl w:val="000A00DA"/>
    <w:lvl w:ilvl="0" w:tplc="1C58E67E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0B01"/>
    <w:rsid w:val="00107C84"/>
    <w:rsid w:val="00110B8E"/>
    <w:rsid w:val="00145E2F"/>
    <w:rsid w:val="001B4BEA"/>
    <w:rsid w:val="00222738"/>
    <w:rsid w:val="002626F8"/>
    <w:rsid w:val="002A62C2"/>
    <w:rsid w:val="00416ACF"/>
    <w:rsid w:val="00514D0E"/>
    <w:rsid w:val="00594856"/>
    <w:rsid w:val="005B585B"/>
    <w:rsid w:val="007360F4"/>
    <w:rsid w:val="00785B73"/>
    <w:rsid w:val="0080176F"/>
    <w:rsid w:val="00814275"/>
    <w:rsid w:val="00824EA9"/>
    <w:rsid w:val="00834418"/>
    <w:rsid w:val="008E64BD"/>
    <w:rsid w:val="009C742F"/>
    <w:rsid w:val="00A578E2"/>
    <w:rsid w:val="00AA3C13"/>
    <w:rsid w:val="00AD1112"/>
    <w:rsid w:val="00AD2B8D"/>
    <w:rsid w:val="00AE0CB4"/>
    <w:rsid w:val="00B233CE"/>
    <w:rsid w:val="00B638CB"/>
    <w:rsid w:val="00BB1E46"/>
    <w:rsid w:val="00BB7B1D"/>
    <w:rsid w:val="00CD1737"/>
    <w:rsid w:val="00D31755"/>
    <w:rsid w:val="00D90B01"/>
    <w:rsid w:val="00DC0E43"/>
    <w:rsid w:val="00EA748D"/>
    <w:rsid w:val="00F3293B"/>
    <w:rsid w:val="00F34660"/>
    <w:rsid w:val="00F70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3F9B0A"/>
  <w15:chartTrackingRefBased/>
  <w15:docId w15:val="{B49B22B8-989E-4FF5-A5CD-BD0C2EEA2D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94856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9C74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9C742F"/>
  </w:style>
  <w:style w:type="paragraph" w:styleId="a6">
    <w:name w:val="footer"/>
    <w:basedOn w:val="a"/>
    <w:link w:val="a7"/>
    <w:uiPriority w:val="99"/>
    <w:unhideWhenUsed/>
    <w:rsid w:val="009C74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C742F"/>
  </w:style>
  <w:style w:type="paragraph" w:styleId="a8">
    <w:name w:val="No Spacing"/>
    <w:link w:val="a9"/>
    <w:uiPriority w:val="1"/>
    <w:qFormat/>
    <w:rsid w:val="00AD2B8D"/>
    <w:pPr>
      <w:spacing w:after="0" w:line="240" w:lineRule="auto"/>
    </w:pPr>
  </w:style>
  <w:style w:type="character" w:customStyle="1" w:styleId="a9">
    <w:name w:val="Без интервала Знак"/>
    <w:basedOn w:val="a0"/>
    <w:link w:val="a8"/>
    <w:uiPriority w:val="1"/>
    <w:locked/>
    <w:rsid w:val="00AD2B8D"/>
  </w:style>
  <w:style w:type="character" w:styleId="aa">
    <w:name w:val="Hyperlink"/>
    <w:unhideWhenUsed/>
    <w:rsid w:val="00AD2B8D"/>
    <w:rPr>
      <w:color w:val="0000FF"/>
      <w:u w:val="single"/>
    </w:rPr>
  </w:style>
  <w:style w:type="paragraph" w:customStyle="1" w:styleId="2">
    <w:name w:val="Знак Знак2"/>
    <w:basedOn w:val="a"/>
    <w:rsid w:val="00BB7B1D"/>
    <w:pPr>
      <w:spacing w:before="100" w:beforeAutospacing="1" w:after="100" w:afterAutospacing="1" w:line="240" w:lineRule="auto"/>
    </w:pPr>
    <w:rPr>
      <w:rFonts w:ascii="Tahoma" w:eastAsia="Times New Roman" w:hAnsi="Tahoma" w:cs="Tahoma"/>
      <w:sz w:val="20"/>
      <w:szCs w:val="20"/>
      <w:lang w:val="en-US"/>
    </w:rPr>
  </w:style>
  <w:style w:type="paragraph" w:styleId="ab">
    <w:name w:val="Balloon Text"/>
    <w:basedOn w:val="a"/>
    <w:link w:val="ac"/>
    <w:uiPriority w:val="99"/>
    <w:semiHidden/>
    <w:unhideWhenUsed/>
    <w:rsid w:val="0080176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80176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402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arant.ru/products/ipo/prime/doc/408214267/" TargetMode="External"/><Relationship Id="rId13" Type="http://schemas.openxmlformats.org/officeDocument/2006/relationships/hyperlink" Target="https://www.garant.ru/products/ipo/prime/doc/408214267/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www.garant.ru/products/ipo/prime/doc/408214267/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garant.ru/products/ipo/prime/doc/408214267/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garant.ru/products/ipo/prime/doc/408214267/" TargetMode="External"/><Relationship Id="rId10" Type="http://schemas.openxmlformats.org/officeDocument/2006/relationships/hyperlink" Target="https://www.garant.ru/products/ipo/prime/doc/408214267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garant.ru/products/ipo/prime/doc/408214267/" TargetMode="External"/><Relationship Id="rId14" Type="http://schemas.openxmlformats.org/officeDocument/2006/relationships/hyperlink" Target="https://www.garant.ru/products/ipo/prime/doc/408214267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8</Pages>
  <Words>2687</Words>
  <Characters>15318</Characters>
  <Application>Microsoft Office Word</Application>
  <DocSecurity>0</DocSecurity>
  <Lines>127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22</cp:revision>
  <cp:lastPrinted>2024-09-27T10:15:00Z</cp:lastPrinted>
  <dcterms:created xsi:type="dcterms:W3CDTF">2024-06-18T11:52:00Z</dcterms:created>
  <dcterms:modified xsi:type="dcterms:W3CDTF">2024-09-27T10:16:00Z</dcterms:modified>
</cp:coreProperties>
</file>